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52078" w14:textId="77777777" w:rsidR="008C7205" w:rsidRPr="00E53905" w:rsidRDefault="008C7205" w:rsidP="008C7205">
      <w:pPr>
        <w:autoSpaceDE w:val="0"/>
        <w:autoSpaceDN w:val="0"/>
        <w:adjustRightInd w:val="0"/>
        <w:spacing w:before="40" w:after="40"/>
        <w:rPr>
          <w:rFonts w:ascii="Times New Roman" w:eastAsia="宋体" w:hAnsi="Times New Roman" w:cs="Times New Roman"/>
          <w:sz w:val="18"/>
          <w:szCs w:val="18"/>
        </w:rPr>
      </w:pPr>
      <w:r w:rsidRPr="00E53905">
        <w:rPr>
          <w:rFonts w:ascii="Times New Roman" w:eastAsia="宋体" w:hAnsi="宋体" w:cs="Times New Roman" w:hint="eastAsia"/>
          <w:color w:val="000000"/>
          <w:kern w:val="0"/>
          <w:sz w:val="28"/>
          <w:szCs w:val="28"/>
        </w:rPr>
        <w:t>证券代码：</w:t>
      </w:r>
      <w:r w:rsidRPr="00E53905">
        <w:rPr>
          <w:rFonts w:ascii="Times New Roman" w:eastAsia="宋体" w:hAnsi="Times New Roman" w:cs="Times New Roman"/>
          <w:color w:val="000000"/>
          <w:kern w:val="0"/>
          <w:sz w:val="28"/>
          <w:szCs w:val="28"/>
        </w:rPr>
        <w:t xml:space="preserve">300308      </w:t>
      </w:r>
      <w:r>
        <w:rPr>
          <w:rFonts w:ascii="Times New Roman" w:eastAsia="宋体" w:hAnsi="Times New Roman" w:cs="Times New Roman"/>
          <w:color w:val="000000"/>
          <w:kern w:val="0"/>
          <w:sz w:val="28"/>
          <w:szCs w:val="28"/>
        </w:rPr>
        <w:t xml:space="preserve">        </w:t>
      </w:r>
      <w:r w:rsidRPr="00E53905">
        <w:rPr>
          <w:rFonts w:ascii="Times New Roman" w:eastAsia="宋体" w:hAnsi="Times New Roman" w:cs="Times New Roman"/>
          <w:color w:val="000000"/>
          <w:kern w:val="0"/>
          <w:sz w:val="28"/>
          <w:szCs w:val="28"/>
        </w:rPr>
        <w:t xml:space="preserve"> </w:t>
      </w:r>
      <w:r>
        <w:rPr>
          <w:rFonts w:ascii="Times New Roman" w:eastAsia="宋体" w:hAnsi="Times New Roman" w:cs="Times New Roman"/>
          <w:color w:val="000000"/>
          <w:kern w:val="0"/>
          <w:sz w:val="28"/>
          <w:szCs w:val="28"/>
        </w:rPr>
        <w:t xml:space="preserve"> </w:t>
      </w:r>
      <w:r w:rsidRPr="00E53905">
        <w:rPr>
          <w:rFonts w:ascii="Times New Roman" w:eastAsia="宋体" w:hAnsi="Times New Roman" w:cs="Times New Roman"/>
          <w:color w:val="000000"/>
          <w:kern w:val="0"/>
          <w:sz w:val="28"/>
          <w:szCs w:val="28"/>
        </w:rPr>
        <w:t xml:space="preserve">  </w:t>
      </w:r>
      <w:r w:rsidRPr="00E53905">
        <w:rPr>
          <w:rFonts w:ascii="Times New Roman" w:eastAsia="宋体" w:hAnsi="宋体" w:cs="Times New Roman" w:hint="eastAsia"/>
          <w:color w:val="000000"/>
          <w:kern w:val="0"/>
          <w:sz w:val="28"/>
          <w:szCs w:val="28"/>
        </w:rPr>
        <w:t>证券简称：中际旭创</w:t>
      </w:r>
      <w:r w:rsidRPr="00E53905">
        <w:rPr>
          <w:rFonts w:ascii="Times New Roman" w:eastAsia="宋体" w:hAnsi="Times New Roman" w:cs="Times New Roman"/>
          <w:color w:val="000000"/>
          <w:kern w:val="0"/>
          <w:sz w:val="28"/>
          <w:szCs w:val="28"/>
        </w:rPr>
        <w:t xml:space="preserve">   </w:t>
      </w:r>
      <w:r>
        <w:rPr>
          <w:rFonts w:ascii="Times New Roman" w:eastAsia="宋体" w:hAnsi="Times New Roman" w:cs="Times New Roman"/>
          <w:color w:val="000000"/>
          <w:kern w:val="0"/>
          <w:sz w:val="28"/>
          <w:szCs w:val="28"/>
        </w:rPr>
        <w:t xml:space="preserve">            </w:t>
      </w:r>
      <w:r w:rsidRPr="00E53905">
        <w:rPr>
          <w:rFonts w:ascii="Times New Roman" w:eastAsia="宋体" w:hAnsi="宋体" w:cs="Times New Roman" w:hint="eastAsia"/>
          <w:color w:val="000000"/>
          <w:kern w:val="0"/>
          <w:sz w:val="28"/>
          <w:szCs w:val="28"/>
        </w:rPr>
        <w:t>公告编号：</w:t>
      </w:r>
      <w:r>
        <w:rPr>
          <w:rFonts w:ascii="Times New Roman" w:eastAsia="宋体" w:hAnsi="Times New Roman" w:cs="Times New Roman"/>
          <w:color w:val="000000"/>
          <w:kern w:val="0"/>
          <w:sz w:val="28"/>
          <w:szCs w:val="28"/>
        </w:rPr>
        <w:t>2024-086</w:t>
      </w:r>
    </w:p>
    <w:p w14:paraId="63BB77C1" w14:textId="77777777" w:rsidR="008C7205" w:rsidRPr="00C630D1" w:rsidRDefault="008C7205" w:rsidP="008C7205">
      <w:pPr>
        <w:tabs>
          <w:tab w:val="center" w:pos="4819"/>
          <w:tab w:val="left" w:pos="7800"/>
        </w:tabs>
        <w:spacing w:before="600" w:line="360" w:lineRule="auto"/>
        <w:jc w:val="center"/>
        <w:rPr>
          <w:rFonts w:ascii="Times New Roman" w:eastAsia="华文中宋" w:hAnsi="Times New Roman" w:cs="Times New Roman"/>
          <w:sz w:val="32"/>
          <w:szCs w:val="30"/>
        </w:rPr>
      </w:pPr>
      <w:r w:rsidRPr="00C630D1">
        <w:rPr>
          <w:rFonts w:ascii="Times New Roman" w:eastAsia="华文中宋" w:hAnsi="Times New Roman" w:cs="Times New Roman" w:hint="eastAsia"/>
          <w:sz w:val="32"/>
          <w:szCs w:val="30"/>
        </w:rPr>
        <w:t>中</w:t>
      </w:r>
      <w:proofErr w:type="gramStart"/>
      <w:r w:rsidRPr="00C630D1">
        <w:rPr>
          <w:rFonts w:ascii="Times New Roman" w:eastAsia="华文中宋" w:hAnsi="Times New Roman" w:cs="Times New Roman" w:hint="eastAsia"/>
          <w:sz w:val="32"/>
          <w:szCs w:val="30"/>
        </w:rPr>
        <w:t>际旭创</w:t>
      </w:r>
      <w:proofErr w:type="gramEnd"/>
      <w:r w:rsidRPr="00C630D1">
        <w:rPr>
          <w:rFonts w:ascii="Times New Roman" w:eastAsia="华文中宋" w:hAnsi="Times New Roman" w:cs="Times New Roman" w:hint="eastAsia"/>
          <w:sz w:val="32"/>
          <w:szCs w:val="30"/>
        </w:rPr>
        <w:t>股份有限公司</w:t>
      </w:r>
    </w:p>
    <w:p w14:paraId="29EE10FD" w14:textId="77777777" w:rsidR="008C7205" w:rsidRPr="00C630D1" w:rsidRDefault="008C7205" w:rsidP="008C7205">
      <w:pPr>
        <w:spacing w:after="480" w:line="360" w:lineRule="auto"/>
        <w:jc w:val="center"/>
        <w:rPr>
          <w:rFonts w:ascii="Times New Roman" w:eastAsia="华文中宋" w:hAnsi="Times New Roman" w:cs="Times New Roman"/>
          <w:sz w:val="32"/>
          <w:szCs w:val="30"/>
        </w:rPr>
      </w:pPr>
      <w:r w:rsidRPr="00C630D1">
        <w:rPr>
          <w:rFonts w:ascii="Calibri" w:eastAsia="宋体" w:hAnsi="Calibri" w:cs="Times New Roman"/>
          <w:noProof/>
        </w:rPr>
        <mc:AlternateContent>
          <mc:Choice Requires="wps">
            <w:drawing>
              <wp:anchor distT="0" distB="0" distL="114300" distR="114300" simplePos="0" relativeHeight="251659264" behindDoc="0" locked="0" layoutInCell="1" allowOverlap="1" wp14:anchorId="76155259" wp14:editId="2B05173F">
                <wp:simplePos x="0" y="0"/>
                <wp:positionH relativeFrom="column">
                  <wp:posOffset>156210</wp:posOffset>
                </wp:positionH>
                <wp:positionV relativeFrom="paragraph">
                  <wp:posOffset>592455</wp:posOffset>
                </wp:positionV>
                <wp:extent cx="5654040" cy="771525"/>
                <wp:effectExtent l="0" t="0" r="22860" b="285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771525"/>
                        </a:xfrm>
                        <a:prstGeom prst="rect">
                          <a:avLst/>
                        </a:prstGeom>
                        <a:solidFill>
                          <a:srgbClr val="FFFFFF"/>
                        </a:solidFill>
                        <a:ln w="6350">
                          <a:solidFill>
                            <a:srgbClr val="000000"/>
                          </a:solidFill>
                          <a:miter lim="800000"/>
                          <a:headEnd/>
                          <a:tailEnd/>
                        </a:ln>
                      </wps:spPr>
                      <wps:txbx>
                        <w:txbxContent>
                          <w:p w14:paraId="44B548F4" w14:textId="77777777" w:rsidR="008C7205" w:rsidRPr="00C630D1" w:rsidRDefault="008C7205" w:rsidP="008C7205">
                            <w:pPr>
                              <w:spacing w:line="480" w:lineRule="exact"/>
                              <w:ind w:firstLineChars="200" w:firstLine="562"/>
                              <w:jc w:val="both"/>
                              <w:rPr>
                                <w:rFonts w:ascii="宋体" w:eastAsia="宋体" w:hAnsi="宋体"/>
                              </w:rPr>
                            </w:pPr>
                            <w:r w:rsidRPr="00C630D1">
                              <w:rPr>
                                <w:rFonts w:ascii="宋体" w:eastAsia="宋体" w:hAnsi="宋体" w:hint="eastAsia"/>
                                <w:b/>
                                <w:sz w:val="28"/>
                                <w:szCs w:val="28"/>
                              </w:rPr>
                              <w:t>本公司及董事会全体成员保证信息披露内容的真实、准确和完整，没有虚假记载、误导性陈述或重大遗漏。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155259" id="_x0000_t202" coordsize="21600,21600" o:spt="202" path="m,l,21600r21600,l21600,xe">
                <v:stroke joinstyle="miter"/>
                <v:path gradientshapeok="t" o:connecttype="rect"/>
              </v:shapetype>
              <v:shape id="文本框 1" o:spid="_x0000_s1026" type="#_x0000_t202" style="position:absolute;left:0;text-align:left;margin-left:12.3pt;margin-top:46.65pt;width:445.2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" strokeweight=".5pt">
                <v:textbox>
                  <w:txbxContent>
                    <w:p w14:paraId="44B548F4" w14:textId="77777777" w:rsidR="008C7205" w:rsidRPr="00C630D1" w:rsidRDefault="008C7205" w:rsidP="008C7205">
                      <w:pPr>
                        <w:spacing w:line="480" w:lineRule="exact"/>
                        <w:ind w:firstLineChars="200" w:firstLine="562"/>
                        <w:jc w:val="both"/>
                        <w:rPr>
                          <w:rFonts w:ascii="宋体" w:eastAsia="宋体" w:hAnsi="宋体"/>
                        </w:rPr>
                      </w:pPr>
                      <w:r w:rsidRPr="00C630D1">
                        <w:rPr>
                          <w:rFonts w:ascii="宋体" w:eastAsia="宋体" w:hAnsi="宋体" w:hint="eastAsia"/>
                          <w:b/>
                          <w:sz w:val="28"/>
                          <w:szCs w:val="28"/>
                        </w:rPr>
                        <w:t>本公司及董事会全体成员保证信息披露内容的真实、准确和完整，没有虚假记载、误导性陈述或重大遗漏。</w:t>
                      </w:r>
                    </w:p>
                  </w:txbxContent>
                </v:textbox>
              </v:shape>
            </w:pict>
          </mc:Fallback>
        </mc:AlternateContent>
      </w:r>
      <w:r>
        <w:rPr>
          <w:rFonts w:ascii="Times New Roman" w:eastAsia="华文中宋" w:hAnsi="Times New Roman" w:cs="Times New Roman"/>
          <w:sz w:val="32"/>
          <w:szCs w:val="30"/>
        </w:rPr>
        <w:t>2024</w:t>
      </w:r>
      <w:r w:rsidRPr="00C630D1">
        <w:rPr>
          <w:rFonts w:ascii="Times New Roman" w:eastAsia="华文中宋" w:hAnsi="Times New Roman" w:cs="Times New Roman" w:hint="eastAsia"/>
          <w:sz w:val="32"/>
          <w:szCs w:val="30"/>
        </w:rPr>
        <w:t>年第三季度报告</w:t>
      </w:r>
    </w:p>
    <w:p w14:paraId="2D0E86A3" w14:textId="77777777" w:rsidR="008C7205" w:rsidRPr="00C630D1" w:rsidRDefault="008C7205" w:rsidP="008C7205"/>
    <w:p w14:paraId="214FF50E" w14:textId="77777777" w:rsidR="008C7205" w:rsidRPr="00C630D1" w:rsidRDefault="008C7205" w:rsidP="008C7205">
      <w:pPr>
        <w:rPr>
          <w:rFonts w:ascii="Calibri" w:eastAsia="宋体" w:hAnsi="Calibri" w:cs="Times New Roman"/>
          <w:b/>
          <w:bCs/>
          <w:sz w:val="32"/>
          <w:szCs w:val="32"/>
        </w:rPr>
      </w:pPr>
    </w:p>
    <w:p w14:paraId="1378EBC3" w14:textId="77777777" w:rsidR="008C7205" w:rsidRDefault="008C7205" w:rsidP="008C7205">
      <w:pPr>
        <w:spacing w:before="40" w:after="40" w:line="420" w:lineRule="exact"/>
        <w:rPr>
          <w:rFonts w:ascii="宋体" w:eastAsia="宋体" w:hAnsi="宋体" w:cs="宋体"/>
          <w:b/>
          <w:bCs/>
          <w:sz w:val="24"/>
          <w:szCs w:val="24"/>
        </w:rPr>
      </w:pPr>
    </w:p>
    <w:p w14:paraId="20F94ADE" w14:textId="77777777" w:rsidR="008C7205" w:rsidRDefault="008C7205" w:rsidP="008C7205">
      <w:pPr>
        <w:spacing w:before="40" w:after="40" w:line="420" w:lineRule="exact"/>
        <w:ind w:firstLineChars="200" w:firstLine="482"/>
        <w:rPr>
          <w:rFonts w:ascii="宋体" w:eastAsia="宋体" w:hAnsi="宋体" w:cs="宋体"/>
          <w:b/>
          <w:bCs/>
          <w:sz w:val="24"/>
          <w:szCs w:val="24"/>
        </w:rPr>
      </w:pPr>
      <w:r>
        <w:rPr>
          <w:rFonts w:ascii="宋体" w:eastAsia="宋体" w:hAnsi="宋体" w:cs="宋体"/>
          <w:b/>
          <w:bCs/>
          <w:sz w:val="24"/>
          <w:szCs w:val="24"/>
        </w:rPr>
        <w:t>重要内容提示：</w:t>
      </w:r>
    </w:p>
    <w:p w14:paraId="16B9F4E0" w14:textId="77777777" w:rsidR="008C7205" w:rsidRPr="00C630D1" w:rsidRDefault="008C7205" w:rsidP="008C7205">
      <w:pPr>
        <w:spacing w:before="120" w:after="120" w:line="360" w:lineRule="auto"/>
        <w:ind w:firstLineChars="200" w:firstLine="480"/>
        <w:rPr>
          <w:rFonts w:ascii="Times New Roman" w:eastAsia="宋体" w:hAnsi="Times New Roman" w:cs="Times New Roman"/>
          <w:sz w:val="24"/>
          <w:szCs w:val="30"/>
        </w:rPr>
      </w:pPr>
      <w:r>
        <w:rPr>
          <w:rFonts w:ascii="Times New Roman" w:eastAsia="宋体" w:hAnsi="Times New Roman" w:cs="Times New Roman"/>
          <w:sz w:val="24"/>
          <w:szCs w:val="30"/>
        </w:rPr>
        <w:t>1</w:t>
      </w:r>
      <w:r>
        <w:rPr>
          <w:rFonts w:ascii="Times New Roman" w:eastAsia="宋体" w:hAnsi="Times New Roman" w:cs="Times New Roman" w:hint="eastAsia"/>
          <w:sz w:val="24"/>
          <w:szCs w:val="30"/>
        </w:rPr>
        <w:t>、</w:t>
      </w:r>
      <w:r w:rsidRPr="00C630D1">
        <w:rPr>
          <w:rFonts w:ascii="Times New Roman" w:eastAsia="宋体" w:hAnsi="Times New Roman" w:cs="Times New Roman"/>
          <w:sz w:val="24"/>
          <w:szCs w:val="30"/>
        </w:rPr>
        <w:t>董事会、监事会及董事、监事、高级管理人员保证季度报告的真实、准确、完整，不存在虚假记载、误导性陈述或重大遗漏，并承担个别和连带的法律责任。</w:t>
      </w:r>
    </w:p>
    <w:p w14:paraId="76F40120" w14:textId="77777777" w:rsidR="008C7205" w:rsidRPr="00C630D1" w:rsidRDefault="008C7205" w:rsidP="008C7205">
      <w:pPr>
        <w:spacing w:before="120" w:after="120" w:line="360" w:lineRule="auto"/>
        <w:ind w:firstLineChars="200" w:firstLine="480"/>
        <w:rPr>
          <w:rFonts w:ascii="Times New Roman" w:eastAsia="宋体" w:hAnsi="Times New Roman" w:cs="Times New Roman"/>
          <w:sz w:val="24"/>
          <w:szCs w:val="30"/>
        </w:rPr>
      </w:pPr>
      <w:r w:rsidRPr="00C630D1">
        <w:rPr>
          <w:rFonts w:ascii="Times New Roman" w:eastAsia="宋体" w:hAnsi="Times New Roman" w:cs="Times New Roman"/>
          <w:sz w:val="24"/>
          <w:szCs w:val="30"/>
        </w:rPr>
        <w:t>2</w:t>
      </w:r>
      <w:r>
        <w:rPr>
          <w:rFonts w:ascii="Times New Roman" w:eastAsia="宋体" w:hAnsi="Times New Roman" w:cs="Times New Roman" w:hint="eastAsia"/>
          <w:sz w:val="24"/>
          <w:szCs w:val="30"/>
        </w:rPr>
        <w:t>、</w:t>
      </w:r>
      <w:r w:rsidRPr="00C630D1">
        <w:rPr>
          <w:rFonts w:ascii="Times New Roman" w:eastAsia="宋体" w:hAnsi="Times New Roman" w:cs="Times New Roman"/>
          <w:sz w:val="24"/>
          <w:szCs w:val="30"/>
        </w:rPr>
        <w:t>公司负责人、主管会计工作负责人及会计机构</w:t>
      </w:r>
      <w:r w:rsidRPr="00C630D1">
        <w:rPr>
          <w:rFonts w:ascii="宋体" w:eastAsia="宋体" w:hAnsi="宋体" w:cs="Times New Roman"/>
          <w:sz w:val="24"/>
          <w:szCs w:val="30"/>
        </w:rPr>
        <w:t>负责人(会计主管人员)声明</w:t>
      </w:r>
      <w:r w:rsidRPr="00C630D1">
        <w:rPr>
          <w:rFonts w:ascii="Times New Roman" w:eastAsia="宋体" w:hAnsi="Times New Roman" w:cs="Times New Roman"/>
          <w:sz w:val="24"/>
          <w:szCs w:val="30"/>
        </w:rPr>
        <w:t>：保证季度报告中财务信息的真实、准确、完整。</w:t>
      </w:r>
    </w:p>
    <w:p w14:paraId="09DC1AF8" w14:textId="77777777" w:rsidR="008C7205" w:rsidRPr="00C630D1" w:rsidRDefault="008C7205" w:rsidP="008C7205">
      <w:pPr>
        <w:spacing w:before="120" w:after="120" w:line="360" w:lineRule="auto"/>
        <w:ind w:firstLineChars="200" w:firstLine="480"/>
        <w:rPr>
          <w:rFonts w:ascii="Times New Roman" w:eastAsia="宋体" w:hAnsi="Times New Roman" w:cs="Times New Roman"/>
          <w:sz w:val="24"/>
          <w:szCs w:val="30"/>
        </w:rPr>
      </w:pPr>
      <w:r>
        <w:rPr>
          <w:rFonts w:ascii="Times New Roman" w:eastAsia="宋体" w:hAnsi="Times New Roman" w:cs="Times New Roman"/>
          <w:sz w:val="24"/>
          <w:szCs w:val="30"/>
        </w:rPr>
        <w:t>3</w:t>
      </w:r>
      <w:r>
        <w:rPr>
          <w:rFonts w:ascii="Times New Roman" w:eastAsia="宋体" w:hAnsi="Times New Roman" w:cs="Times New Roman" w:hint="eastAsia"/>
          <w:sz w:val="24"/>
          <w:szCs w:val="30"/>
        </w:rPr>
        <w:t>、</w:t>
      </w:r>
      <w:r w:rsidRPr="00C630D1">
        <w:rPr>
          <w:rFonts w:ascii="Times New Roman" w:eastAsia="宋体" w:hAnsi="Times New Roman" w:cs="Times New Roman"/>
          <w:sz w:val="24"/>
          <w:szCs w:val="30"/>
        </w:rPr>
        <w:t>第三季度报告是否经过审计</w:t>
      </w:r>
    </w:p>
    <w:p w14:paraId="5C0356C3" w14:textId="77777777" w:rsidR="008C7205" w:rsidRDefault="008C7205" w:rsidP="008C7205">
      <w:pPr>
        <w:spacing w:before="120" w:after="120" w:line="360" w:lineRule="auto"/>
        <w:ind w:firstLineChars="200" w:firstLine="480"/>
        <w:rPr>
          <w:rFonts w:ascii="Times New Roman" w:eastAsia="宋体" w:hAnsi="Times New Roman" w:cs="Times New Roman"/>
          <w:sz w:val="24"/>
          <w:szCs w:val="30"/>
        </w:rPr>
      </w:pPr>
      <w:r w:rsidRPr="00C630D1">
        <w:rPr>
          <w:rFonts w:ascii="Times New Roman" w:eastAsia="宋体" w:hAnsi="Times New Roman" w:cs="Times New Roman"/>
          <w:sz w:val="24"/>
          <w:szCs w:val="30"/>
        </w:rPr>
        <w:t>□</w:t>
      </w:r>
      <w:r w:rsidRPr="00C630D1">
        <w:rPr>
          <w:rFonts w:ascii="Times New Roman" w:eastAsia="宋体" w:hAnsi="Times New Roman" w:cs="Times New Roman"/>
          <w:sz w:val="24"/>
          <w:szCs w:val="30"/>
        </w:rPr>
        <w:t>是</w:t>
      </w:r>
      <w:r w:rsidRPr="00C630D1">
        <w:rPr>
          <w:rFonts w:ascii="Times New Roman" w:eastAsia="宋体" w:hAnsi="Times New Roman" w:cs="Times New Roman"/>
          <w:sz w:val="24"/>
          <w:szCs w:val="30"/>
        </w:rPr>
        <w:t xml:space="preserve"> </w:t>
      </w:r>
      <w:r w:rsidRPr="00C630D1">
        <w:rPr>
          <w:rFonts w:ascii="Times New Roman" w:eastAsia="宋体" w:hAnsi="Times New Roman" w:cs="Times New Roman"/>
          <w:sz w:val="24"/>
          <w:szCs w:val="30"/>
        </w:rPr>
        <w:sym w:font="Wingdings 2" w:char="F052"/>
      </w:r>
      <w:r w:rsidRPr="00C630D1">
        <w:rPr>
          <w:rFonts w:ascii="Times New Roman" w:eastAsia="宋体" w:hAnsi="Times New Roman" w:cs="Times New Roman"/>
          <w:sz w:val="24"/>
          <w:szCs w:val="30"/>
        </w:rPr>
        <w:t>否</w:t>
      </w:r>
    </w:p>
    <w:p w14:paraId="0724594D" w14:textId="77777777" w:rsidR="00367588" w:rsidRDefault="008C7205">
      <w:r>
        <w:br w:type="page"/>
      </w:r>
    </w:p>
    <w:p w14:paraId="18828603" w14:textId="77777777" w:rsidR="00367588" w:rsidRDefault="008C7205" w:rsidP="008C7205">
      <w:pPr>
        <w:pStyle w:val="headingh1"/>
        <w:keepNext w:val="0"/>
        <w:keepLines w:val="0"/>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lastRenderedPageBreak/>
        <w:t>一、主要财务数据</w:t>
      </w:r>
      <w:bookmarkEnd w:id="0"/>
    </w:p>
    <w:p w14:paraId="625BECEA" w14:textId="77777777" w:rsidR="00367588" w:rsidRDefault="008C7205">
      <w:pPr>
        <w:pStyle w:val="2"/>
        <w:spacing w:before="300" w:after="300" w:line="280" w:lineRule="exact"/>
        <w:rPr>
          <w:rFonts w:ascii="宋体" w:eastAsia="宋体" w:hAnsi="宋体" w:cs="宋体"/>
          <w:b/>
          <w:bCs/>
        </w:rPr>
      </w:pPr>
      <w:bookmarkStart w:id="1" w:name="_Toc988890"/>
      <w:r>
        <w:rPr>
          <w:rFonts w:ascii="宋体" w:eastAsia="宋体" w:hAnsi="宋体" w:cs="宋体"/>
          <w:b/>
          <w:bCs/>
        </w:rPr>
        <w:t>（一） 主要会计数据和财务指标</w:t>
      </w:r>
      <w:bookmarkEnd w:id="1"/>
    </w:p>
    <w:p w14:paraId="7B9CC650"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14:paraId="4870EE30"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27"/>
        <w:gridCol w:w="1926"/>
        <w:gridCol w:w="1926"/>
        <w:gridCol w:w="1926"/>
        <w:gridCol w:w="1926"/>
      </w:tblGrid>
      <w:tr w:rsidR="00367588" w:rsidRPr="008C7205" w14:paraId="394B0DB9" w14:textId="77777777" w:rsidTr="004065FA">
        <w:trPr>
          <w:trHeight w:val="340"/>
        </w:trPr>
        <w:tc>
          <w:tcPr>
            <w:tcW w:w="1000" w:type="pct"/>
            <w:shd w:val="clear" w:color="auto" w:fill="D3D3D3"/>
            <w:vAlign w:val="center"/>
          </w:tcPr>
          <w:p w14:paraId="2F6E7C7C" w14:textId="77777777" w:rsidR="00367588" w:rsidRPr="008C7205" w:rsidRDefault="008C7205" w:rsidP="008C7205">
            <w:pPr>
              <w:spacing w:line="240" w:lineRule="exact"/>
              <w:jc w:val="center"/>
              <w:rPr>
                <w:rFonts w:ascii="Times New Roman" w:hAnsi="Times New Roman" w:cs="Times New Roman"/>
              </w:rPr>
            </w:pPr>
            <w:r w:rsidRPr="008C7205">
              <w:rPr>
                <w:rFonts w:ascii="Times New Roman" w:eastAsia="宋体" w:hAnsi="Times New Roman" w:cs="Times New Roman" w:hint="eastAsia"/>
                <w:sz w:val="18"/>
                <w:szCs w:val="18"/>
              </w:rPr>
              <w:t>项目</w:t>
            </w:r>
          </w:p>
        </w:tc>
        <w:tc>
          <w:tcPr>
            <w:tcW w:w="1000" w:type="pct"/>
            <w:shd w:val="clear" w:color="auto" w:fill="D3D3D3"/>
            <w:vAlign w:val="center"/>
          </w:tcPr>
          <w:p w14:paraId="3CAA5ABE" w14:textId="77777777" w:rsidR="00367588" w:rsidRPr="008C7205" w:rsidRDefault="008C7205">
            <w:pPr>
              <w:spacing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本报告期</w:t>
            </w:r>
          </w:p>
        </w:tc>
        <w:tc>
          <w:tcPr>
            <w:tcW w:w="1000" w:type="pct"/>
            <w:shd w:val="clear" w:color="auto" w:fill="D3D3D3"/>
            <w:vAlign w:val="center"/>
          </w:tcPr>
          <w:p w14:paraId="6E67FF9D" w14:textId="77777777" w:rsidR="00367588" w:rsidRPr="008C7205" w:rsidRDefault="008C7205">
            <w:pPr>
              <w:spacing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本报告期比上年同期增减</w:t>
            </w:r>
          </w:p>
        </w:tc>
        <w:tc>
          <w:tcPr>
            <w:tcW w:w="1000" w:type="pct"/>
            <w:shd w:val="clear" w:color="auto" w:fill="D3D3D3"/>
            <w:vAlign w:val="center"/>
          </w:tcPr>
          <w:p w14:paraId="26C62D03" w14:textId="77777777" w:rsidR="00367588" w:rsidRPr="008C7205" w:rsidRDefault="008C7205">
            <w:pPr>
              <w:spacing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年初</w:t>
            </w:r>
            <w:proofErr w:type="gramStart"/>
            <w:r w:rsidRPr="008C7205">
              <w:rPr>
                <w:rFonts w:ascii="Times New Roman" w:eastAsia="宋体" w:hAnsi="Times New Roman" w:cs="Times New Roman"/>
                <w:sz w:val="18"/>
                <w:szCs w:val="18"/>
              </w:rPr>
              <w:t>至报告</w:t>
            </w:r>
            <w:proofErr w:type="gramEnd"/>
            <w:r w:rsidRPr="008C7205">
              <w:rPr>
                <w:rFonts w:ascii="Times New Roman" w:eastAsia="宋体" w:hAnsi="Times New Roman" w:cs="Times New Roman"/>
                <w:sz w:val="18"/>
                <w:szCs w:val="18"/>
              </w:rPr>
              <w:t>期末</w:t>
            </w:r>
          </w:p>
        </w:tc>
        <w:tc>
          <w:tcPr>
            <w:tcW w:w="1000" w:type="pct"/>
            <w:shd w:val="clear" w:color="auto" w:fill="D3D3D3"/>
            <w:vAlign w:val="center"/>
          </w:tcPr>
          <w:p w14:paraId="1BB9930D" w14:textId="77777777" w:rsidR="00367588" w:rsidRPr="008C7205" w:rsidRDefault="008C7205">
            <w:pPr>
              <w:spacing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年初</w:t>
            </w:r>
            <w:proofErr w:type="gramStart"/>
            <w:r w:rsidRPr="008C7205">
              <w:rPr>
                <w:rFonts w:ascii="Times New Roman" w:eastAsia="宋体" w:hAnsi="Times New Roman" w:cs="Times New Roman"/>
                <w:sz w:val="18"/>
                <w:szCs w:val="18"/>
              </w:rPr>
              <w:t>至报告</w:t>
            </w:r>
            <w:proofErr w:type="gramEnd"/>
            <w:r w:rsidRPr="008C7205">
              <w:rPr>
                <w:rFonts w:ascii="Times New Roman" w:eastAsia="宋体" w:hAnsi="Times New Roman" w:cs="Times New Roman"/>
                <w:sz w:val="18"/>
                <w:szCs w:val="18"/>
              </w:rPr>
              <w:t>期末比上年同期增减</w:t>
            </w:r>
          </w:p>
        </w:tc>
      </w:tr>
      <w:tr w:rsidR="00367588" w:rsidRPr="008C7205" w14:paraId="1BF6C30D" w14:textId="77777777" w:rsidTr="004065FA">
        <w:trPr>
          <w:trHeight w:val="340"/>
        </w:trPr>
        <w:tc>
          <w:tcPr>
            <w:tcW w:w="1000" w:type="pct"/>
            <w:shd w:val="clear" w:color="auto" w:fill="D3D3D3"/>
            <w:vAlign w:val="center"/>
          </w:tcPr>
          <w:p w14:paraId="0F5A4E4C"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营业收入（元）</w:t>
            </w:r>
          </w:p>
        </w:tc>
        <w:tc>
          <w:tcPr>
            <w:tcW w:w="1000" w:type="pct"/>
            <w:vAlign w:val="center"/>
          </w:tcPr>
          <w:p w14:paraId="167A7628"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6,514,007,634.40</w:t>
            </w:r>
          </w:p>
        </w:tc>
        <w:tc>
          <w:tcPr>
            <w:tcW w:w="1000" w:type="pct"/>
            <w:vAlign w:val="center"/>
          </w:tcPr>
          <w:p w14:paraId="73138703"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115.25%</w:t>
            </w:r>
          </w:p>
        </w:tc>
        <w:tc>
          <w:tcPr>
            <w:tcW w:w="1000" w:type="pct"/>
            <w:vAlign w:val="center"/>
          </w:tcPr>
          <w:p w14:paraId="4F2F7DEB"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17,312,601,820.15</w:t>
            </w:r>
          </w:p>
        </w:tc>
        <w:tc>
          <w:tcPr>
            <w:tcW w:w="1000" w:type="pct"/>
            <w:vAlign w:val="center"/>
          </w:tcPr>
          <w:p w14:paraId="6BFE75B6"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146.26%</w:t>
            </w:r>
          </w:p>
        </w:tc>
      </w:tr>
      <w:tr w:rsidR="00367588" w:rsidRPr="008C7205" w14:paraId="77A6DC42" w14:textId="77777777" w:rsidTr="004065FA">
        <w:trPr>
          <w:trHeight w:val="340"/>
        </w:trPr>
        <w:tc>
          <w:tcPr>
            <w:tcW w:w="1000" w:type="pct"/>
            <w:shd w:val="clear" w:color="auto" w:fill="D3D3D3"/>
            <w:vAlign w:val="center"/>
          </w:tcPr>
          <w:p w14:paraId="64A58DFB"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归属于上市公司股东的净利润（元）</w:t>
            </w:r>
          </w:p>
        </w:tc>
        <w:tc>
          <w:tcPr>
            <w:tcW w:w="1000" w:type="pct"/>
            <w:vAlign w:val="center"/>
          </w:tcPr>
          <w:p w14:paraId="3E44C23B"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1,394,238,118.73</w:t>
            </w:r>
          </w:p>
        </w:tc>
        <w:tc>
          <w:tcPr>
            <w:tcW w:w="1000" w:type="pct"/>
            <w:vAlign w:val="center"/>
          </w:tcPr>
          <w:p w14:paraId="6EDC286C"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104.40%</w:t>
            </w:r>
          </w:p>
        </w:tc>
        <w:tc>
          <w:tcPr>
            <w:tcW w:w="1000" w:type="pct"/>
            <w:vAlign w:val="center"/>
          </w:tcPr>
          <w:p w14:paraId="0F07B305"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3,752,659,170.15</w:t>
            </w:r>
          </w:p>
        </w:tc>
        <w:tc>
          <w:tcPr>
            <w:tcW w:w="1000" w:type="pct"/>
            <w:vAlign w:val="center"/>
          </w:tcPr>
          <w:p w14:paraId="356B7CFE"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189.59%</w:t>
            </w:r>
          </w:p>
        </w:tc>
      </w:tr>
      <w:tr w:rsidR="00367588" w:rsidRPr="008C7205" w14:paraId="23D38329" w14:textId="77777777" w:rsidTr="004065FA">
        <w:trPr>
          <w:trHeight w:val="340"/>
        </w:trPr>
        <w:tc>
          <w:tcPr>
            <w:tcW w:w="1000" w:type="pct"/>
            <w:shd w:val="clear" w:color="auto" w:fill="D3D3D3"/>
            <w:vAlign w:val="center"/>
          </w:tcPr>
          <w:p w14:paraId="575CD4D3"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归属于上市公司股东的扣除非经常性损益的净利润（元）</w:t>
            </w:r>
          </w:p>
        </w:tc>
        <w:tc>
          <w:tcPr>
            <w:tcW w:w="1000" w:type="pct"/>
            <w:vAlign w:val="center"/>
          </w:tcPr>
          <w:p w14:paraId="1F5D7E71"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1,384,794,037.07</w:t>
            </w:r>
          </w:p>
        </w:tc>
        <w:tc>
          <w:tcPr>
            <w:tcW w:w="1000" w:type="pct"/>
            <w:vAlign w:val="center"/>
          </w:tcPr>
          <w:p w14:paraId="60C87C15"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109.43%</w:t>
            </w:r>
          </w:p>
        </w:tc>
        <w:tc>
          <w:tcPr>
            <w:tcW w:w="1000" w:type="pct"/>
            <w:vAlign w:val="center"/>
          </w:tcPr>
          <w:p w14:paraId="064D12F7"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3,717,702,857.11</w:t>
            </w:r>
          </w:p>
        </w:tc>
        <w:tc>
          <w:tcPr>
            <w:tcW w:w="1000" w:type="pct"/>
            <w:vAlign w:val="center"/>
          </w:tcPr>
          <w:p w14:paraId="55DD3F55"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198.77%</w:t>
            </w:r>
          </w:p>
        </w:tc>
      </w:tr>
      <w:tr w:rsidR="00367588" w:rsidRPr="008C7205" w14:paraId="6F2DFEAC" w14:textId="77777777" w:rsidTr="004065FA">
        <w:trPr>
          <w:trHeight w:val="340"/>
        </w:trPr>
        <w:tc>
          <w:tcPr>
            <w:tcW w:w="1000" w:type="pct"/>
            <w:shd w:val="clear" w:color="auto" w:fill="D3D3D3"/>
            <w:vAlign w:val="center"/>
          </w:tcPr>
          <w:p w14:paraId="045B8939"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经营活动产生的现金流量净额（元）</w:t>
            </w:r>
          </w:p>
        </w:tc>
        <w:tc>
          <w:tcPr>
            <w:tcW w:w="1000" w:type="pct"/>
            <w:shd w:val="clear" w:color="auto" w:fill="D3D3D3"/>
            <w:vAlign w:val="center"/>
          </w:tcPr>
          <w:p w14:paraId="46AC1491" w14:textId="77777777" w:rsidR="00367588" w:rsidRPr="008C7205" w:rsidRDefault="008C7205">
            <w:pPr>
              <w:spacing w:before="40" w:after="40"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w:t>
            </w:r>
          </w:p>
        </w:tc>
        <w:tc>
          <w:tcPr>
            <w:tcW w:w="1000" w:type="pct"/>
            <w:shd w:val="clear" w:color="auto" w:fill="D3D3D3"/>
            <w:vAlign w:val="center"/>
          </w:tcPr>
          <w:p w14:paraId="529DD5BE" w14:textId="77777777" w:rsidR="00367588" w:rsidRPr="008C7205" w:rsidRDefault="008C7205">
            <w:pPr>
              <w:spacing w:before="40" w:after="40"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w:t>
            </w:r>
          </w:p>
        </w:tc>
        <w:tc>
          <w:tcPr>
            <w:tcW w:w="1000" w:type="pct"/>
            <w:vAlign w:val="center"/>
          </w:tcPr>
          <w:p w14:paraId="0C1DB66A"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1,315,866,293.65</w:t>
            </w:r>
          </w:p>
        </w:tc>
        <w:tc>
          <w:tcPr>
            <w:tcW w:w="1000" w:type="pct"/>
            <w:vAlign w:val="center"/>
          </w:tcPr>
          <w:p w14:paraId="6AEBB28F"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-8.79%</w:t>
            </w:r>
          </w:p>
        </w:tc>
      </w:tr>
      <w:tr w:rsidR="00367588" w:rsidRPr="008C7205" w14:paraId="4F3ACD98" w14:textId="77777777" w:rsidTr="004065FA">
        <w:trPr>
          <w:trHeight w:val="340"/>
        </w:trPr>
        <w:tc>
          <w:tcPr>
            <w:tcW w:w="1000" w:type="pct"/>
            <w:shd w:val="clear" w:color="auto" w:fill="D3D3D3"/>
            <w:vAlign w:val="center"/>
          </w:tcPr>
          <w:p w14:paraId="52900DE2"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基本每股收益（元</w:t>
            </w:r>
            <w:r w:rsidRPr="008C7205">
              <w:rPr>
                <w:rFonts w:ascii="Times New Roman" w:eastAsia="宋体" w:hAnsi="Times New Roman" w:cs="Times New Roman"/>
                <w:sz w:val="18"/>
                <w:szCs w:val="18"/>
              </w:rPr>
              <w:t>/</w:t>
            </w:r>
            <w:r w:rsidRPr="008C7205">
              <w:rPr>
                <w:rFonts w:ascii="Times New Roman" w:eastAsia="宋体" w:hAnsi="Times New Roman" w:cs="Times New Roman"/>
                <w:sz w:val="18"/>
                <w:szCs w:val="18"/>
              </w:rPr>
              <w:t>股）</w:t>
            </w:r>
          </w:p>
        </w:tc>
        <w:tc>
          <w:tcPr>
            <w:tcW w:w="1000" w:type="pct"/>
            <w:vAlign w:val="center"/>
          </w:tcPr>
          <w:p w14:paraId="7B718B9D"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1.27</w:t>
            </w:r>
          </w:p>
        </w:tc>
        <w:tc>
          <w:tcPr>
            <w:tcW w:w="1000" w:type="pct"/>
            <w:vAlign w:val="center"/>
          </w:tcPr>
          <w:p w14:paraId="4E05F12F" w14:textId="41EA61F5" w:rsidR="00367588" w:rsidRPr="008C7205" w:rsidRDefault="00002EDF">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101.59</w:t>
            </w:r>
            <w:r w:rsidR="008C7205" w:rsidRPr="008C7205">
              <w:rPr>
                <w:rFonts w:ascii="Times New Roman" w:eastAsia="宋体" w:hAnsi="Times New Roman" w:cs="Times New Roman"/>
                <w:sz w:val="18"/>
                <w:szCs w:val="18"/>
              </w:rPr>
              <w:t>%</w:t>
            </w:r>
          </w:p>
        </w:tc>
        <w:tc>
          <w:tcPr>
            <w:tcW w:w="1000" w:type="pct"/>
            <w:vAlign w:val="center"/>
          </w:tcPr>
          <w:p w14:paraId="55026852"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3.42</w:t>
            </w:r>
          </w:p>
        </w:tc>
        <w:tc>
          <w:tcPr>
            <w:tcW w:w="1000" w:type="pct"/>
            <w:vAlign w:val="center"/>
          </w:tcPr>
          <w:p w14:paraId="5869003B" w14:textId="7199746A" w:rsidR="00367588" w:rsidRPr="008C7205" w:rsidRDefault="008C7205" w:rsidP="00002EDF">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w:t>
            </w:r>
            <w:r w:rsidR="00002EDF">
              <w:rPr>
                <w:rFonts w:ascii="Times New Roman" w:eastAsia="宋体" w:hAnsi="Times New Roman" w:cs="Times New Roman"/>
                <w:sz w:val="18"/>
                <w:szCs w:val="18"/>
              </w:rPr>
              <w:t>85.00</w:t>
            </w:r>
            <w:r w:rsidRPr="008C7205">
              <w:rPr>
                <w:rFonts w:ascii="Times New Roman" w:eastAsia="宋体" w:hAnsi="Times New Roman" w:cs="Times New Roman"/>
                <w:sz w:val="18"/>
                <w:szCs w:val="18"/>
              </w:rPr>
              <w:t>%</w:t>
            </w:r>
          </w:p>
        </w:tc>
      </w:tr>
      <w:tr w:rsidR="00367588" w:rsidRPr="008C7205" w14:paraId="369900D6" w14:textId="77777777" w:rsidTr="004065FA">
        <w:trPr>
          <w:trHeight w:val="340"/>
        </w:trPr>
        <w:tc>
          <w:tcPr>
            <w:tcW w:w="1000" w:type="pct"/>
            <w:shd w:val="clear" w:color="auto" w:fill="D3D3D3"/>
            <w:vAlign w:val="center"/>
          </w:tcPr>
          <w:p w14:paraId="1DEE2B38"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稀释每股收益（元</w:t>
            </w:r>
            <w:r w:rsidRPr="008C7205">
              <w:rPr>
                <w:rFonts w:ascii="Times New Roman" w:eastAsia="宋体" w:hAnsi="Times New Roman" w:cs="Times New Roman"/>
                <w:sz w:val="18"/>
                <w:szCs w:val="18"/>
              </w:rPr>
              <w:t>/</w:t>
            </w:r>
            <w:r w:rsidRPr="008C7205">
              <w:rPr>
                <w:rFonts w:ascii="Times New Roman" w:eastAsia="宋体" w:hAnsi="Times New Roman" w:cs="Times New Roman"/>
                <w:sz w:val="18"/>
                <w:szCs w:val="18"/>
              </w:rPr>
              <w:t>股）</w:t>
            </w:r>
          </w:p>
        </w:tc>
        <w:tc>
          <w:tcPr>
            <w:tcW w:w="1000" w:type="pct"/>
            <w:vAlign w:val="center"/>
          </w:tcPr>
          <w:p w14:paraId="54FCC581"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1.26</w:t>
            </w:r>
          </w:p>
        </w:tc>
        <w:tc>
          <w:tcPr>
            <w:tcW w:w="1000" w:type="pct"/>
            <w:vAlign w:val="center"/>
          </w:tcPr>
          <w:p w14:paraId="0031CE9E" w14:textId="2C2AA9C2" w:rsidR="00367588" w:rsidRPr="008C7205" w:rsidRDefault="008C7205" w:rsidP="00002EDF">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10</w:t>
            </w:r>
            <w:r w:rsidR="00002EDF">
              <w:rPr>
                <w:rFonts w:ascii="Times New Roman" w:eastAsia="宋体" w:hAnsi="Times New Roman" w:cs="Times New Roman"/>
                <w:sz w:val="18"/>
                <w:szCs w:val="18"/>
              </w:rPr>
              <w:t>0.00</w:t>
            </w:r>
            <w:r w:rsidRPr="008C7205">
              <w:rPr>
                <w:rFonts w:ascii="Times New Roman" w:eastAsia="宋体" w:hAnsi="Times New Roman" w:cs="Times New Roman"/>
                <w:sz w:val="18"/>
                <w:szCs w:val="18"/>
              </w:rPr>
              <w:t>%</w:t>
            </w:r>
          </w:p>
        </w:tc>
        <w:tc>
          <w:tcPr>
            <w:tcW w:w="1000" w:type="pct"/>
            <w:vAlign w:val="center"/>
          </w:tcPr>
          <w:p w14:paraId="11D03454"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3.37</w:t>
            </w:r>
          </w:p>
        </w:tc>
        <w:tc>
          <w:tcPr>
            <w:tcW w:w="1000" w:type="pct"/>
            <w:vAlign w:val="center"/>
          </w:tcPr>
          <w:p w14:paraId="7B744571" w14:textId="68E0EACE" w:rsidR="00367588" w:rsidRPr="008C7205" w:rsidRDefault="00002EDF">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180.83</w:t>
            </w:r>
            <w:r w:rsidR="008C7205" w:rsidRPr="008C7205">
              <w:rPr>
                <w:rFonts w:ascii="Times New Roman" w:eastAsia="宋体" w:hAnsi="Times New Roman" w:cs="Times New Roman"/>
                <w:sz w:val="18"/>
                <w:szCs w:val="18"/>
              </w:rPr>
              <w:t>%</w:t>
            </w:r>
          </w:p>
        </w:tc>
      </w:tr>
      <w:tr w:rsidR="00367588" w:rsidRPr="008C7205" w14:paraId="38FEAA69" w14:textId="77777777" w:rsidTr="004065FA">
        <w:trPr>
          <w:trHeight w:val="340"/>
        </w:trPr>
        <w:tc>
          <w:tcPr>
            <w:tcW w:w="1000" w:type="pct"/>
            <w:shd w:val="clear" w:color="auto" w:fill="D3D3D3"/>
            <w:vAlign w:val="center"/>
          </w:tcPr>
          <w:p w14:paraId="26C1D64E"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加权平均净资产收益率</w:t>
            </w:r>
          </w:p>
        </w:tc>
        <w:tc>
          <w:tcPr>
            <w:tcW w:w="1000" w:type="pct"/>
            <w:vAlign w:val="center"/>
          </w:tcPr>
          <w:p w14:paraId="75472987"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8.80%</w:t>
            </w:r>
          </w:p>
        </w:tc>
        <w:tc>
          <w:tcPr>
            <w:tcW w:w="1000" w:type="pct"/>
            <w:vAlign w:val="center"/>
          </w:tcPr>
          <w:p w14:paraId="46110CEA"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3.49%</w:t>
            </w:r>
          </w:p>
        </w:tc>
        <w:tc>
          <w:tcPr>
            <w:tcW w:w="1000" w:type="pct"/>
            <w:vAlign w:val="center"/>
          </w:tcPr>
          <w:p w14:paraId="17294401"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23.68%</w:t>
            </w:r>
          </w:p>
        </w:tc>
        <w:tc>
          <w:tcPr>
            <w:tcW w:w="1000" w:type="pct"/>
            <w:vAlign w:val="center"/>
          </w:tcPr>
          <w:p w14:paraId="2522896C"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13.59%</w:t>
            </w:r>
          </w:p>
        </w:tc>
      </w:tr>
      <w:tr w:rsidR="00367588" w:rsidRPr="008C7205" w14:paraId="065C4922" w14:textId="77777777" w:rsidTr="004065FA">
        <w:trPr>
          <w:trHeight w:val="340"/>
        </w:trPr>
        <w:tc>
          <w:tcPr>
            <w:tcW w:w="1000" w:type="pct"/>
            <w:shd w:val="clear" w:color="auto" w:fill="D3D3D3"/>
            <w:vAlign w:val="center"/>
          </w:tcPr>
          <w:p w14:paraId="1CDC3E23" w14:textId="77777777" w:rsidR="00367588" w:rsidRPr="008C7205" w:rsidRDefault="00367588">
            <w:pPr>
              <w:rPr>
                <w:rFonts w:ascii="Times New Roman" w:hAnsi="Times New Roman" w:cs="Times New Roman"/>
              </w:rPr>
            </w:pPr>
          </w:p>
        </w:tc>
        <w:tc>
          <w:tcPr>
            <w:tcW w:w="1000" w:type="pct"/>
            <w:shd w:val="clear" w:color="auto" w:fill="D3D3D3"/>
            <w:vAlign w:val="center"/>
          </w:tcPr>
          <w:p w14:paraId="48487CD6" w14:textId="77777777" w:rsidR="00367588" w:rsidRPr="008C7205" w:rsidRDefault="008C7205">
            <w:pPr>
              <w:spacing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本报告期末</w:t>
            </w:r>
          </w:p>
        </w:tc>
        <w:tc>
          <w:tcPr>
            <w:tcW w:w="1000" w:type="pct"/>
            <w:shd w:val="clear" w:color="auto" w:fill="D3D3D3"/>
            <w:vAlign w:val="center"/>
          </w:tcPr>
          <w:p w14:paraId="1FE9F975" w14:textId="77777777" w:rsidR="00367588" w:rsidRPr="008C7205" w:rsidRDefault="008C7205">
            <w:pPr>
              <w:spacing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上年度末</w:t>
            </w:r>
          </w:p>
        </w:tc>
        <w:tc>
          <w:tcPr>
            <w:tcW w:w="2000" w:type="pct"/>
            <w:gridSpan w:val="2"/>
            <w:shd w:val="clear" w:color="auto" w:fill="D3D3D3"/>
            <w:vAlign w:val="center"/>
          </w:tcPr>
          <w:p w14:paraId="6E13BD91" w14:textId="77777777" w:rsidR="00367588" w:rsidRPr="008C7205" w:rsidRDefault="008C7205">
            <w:pPr>
              <w:spacing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本报告期末比上年度末增减</w:t>
            </w:r>
          </w:p>
        </w:tc>
      </w:tr>
      <w:tr w:rsidR="00367588" w:rsidRPr="008C7205" w14:paraId="34D20972" w14:textId="77777777" w:rsidTr="004065FA">
        <w:trPr>
          <w:trHeight w:val="340"/>
        </w:trPr>
        <w:tc>
          <w:tcPr>
            <w:tcW w:w="1000" w:type="pct"/>
            <w:shd w:val="clear" w:color="auto" w:fill="D3D3D3"/>
            <w:vAlign w:val="center"/>
          </w:tcPr>
          <w:p w14:paraId="1D6E4EBB"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总资产（元）</w:t>
            </w:r>
          </w:p>
        </w:tc>
        <w:tc>
          <w:tcPr>
            <w:tcW w:w="1000" w:type="pct"/>
            <w:vAlign w:val="center"/>
          </w:tcPr>
          <w:p w14:paraId="2BCF2A4F"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27,124,286,366.57</w:t>
            </w:r>
          </w:p>
        </w:tc>
        <w:tc>
          <w:tcPr>
            <w:tcW w:w="1000" w:type="pct"/>
            <w:vAlign w:val="center"/>
          </w:tcPr>
          <w:p w14:paraId="4596F263"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20,006,747,461.32</w:t>
            </w:r>
          </w:p>
        </w:tc>
        <w:tc>
          <w:tcPr>
            <w:tcW w:w="2000" w:type="pct"/>
            <w:gridSpan w:val="2"/>
            <w:vAlign w:val="center"/>
          </w:tcPr>
          <w:p w14:paraId="4ADDAA10"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35.58%</w:t>
            </w:r>
          </w:p>
        </w:tc>
      </w:tr>
      <w:tr w:rsidR="00367588" w:rsidRPr="008C7205" w14:paraId="5B51B8C5" w14:textId="77777777" w:rsidTr="004065FA">
        <w:trPr>
          <w:trHeight w:val="340"/>
        </w:trPr>
        <w:tc>
          <w:tcPr>
            <w:tcW w:w="1000" w:type="pct"/>
            <w:shd w:val="clear" w:color="auto" w:fill="D3D3D3"/>
            <w:vAlign w:val="center"/>
          </w:tcPr>
          <w:p w14:paraId="78C127E3" w14:textId="77777777" w:rsidR="00367588" w:rsidRPr="008C7205" w:rsidRDefault="008C7205">
            <w:pPr>
              <w:spacing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归属于上市公司股东的所有者权益（元）</w:t>
            </w:r>
          </w:p>
        </w:tc>
        <w:tc>
          <w:tcPr>
            <w:tcW w:w="1000" w:type="pct"/>
            <w:vAlign w:val="center"/>
          </w:tcPr>
          <w:p w14:paraId="252428A0"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17,664,657,013.10</w:t>
            </w:r>
          </w:p>
        </w:tc>
        <w:tc>
          <w:tcPr>
            <w:tcW w:w="1000" w:type="pct"/>
            <w:vAlign w:val="center"/>
          </w:tcPr>
          <w:p w14:paraId="77375105"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14,261,022,312.40</w:t>
            </w:r>
          </w:p>
        </w:tc>
        <w:tc>
          <w:tcPr>
            <w:tcW w:w="2000" w:type="pct"/>
            <w:gridSpan w:val="2"/>
            <w:vAlign w:val="center"/>
          </w:tcPr>
          <w:p w14:paraId="202C3749"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23.87%</w:t>
            </w:r>
          </w:p>
        </w:tc>
      </w:tr>
    </w:tbl>
    <w:p w14:paraId="692A41D1" w14:textId="77777777" w:rsidR="00367588" w:rsidRDefault="008C7205">
      <w:pPr>
        <w:pStyle w:val="2"/>
        <w:spacing w:before="300" w:after="300" w:line="280" w:lineRule="exact"/>
        <w:rPr>
          <w:rFonts w:ascii="宋体" w:eastAsia="宋体" w:hAnsi="宋体" w:cs="宋体"/>
          <w:b/>
          <w:bCs/>
        </w:rPr>
      </w:pPr>
      <w:bookmarkStart w:id="2" w:name="_Toc988891"/>
      <w:r>
        <w:rPr>
          <w:rFonts w:ascii="宋体" w:eastAsia="宋体" w:hAnsi="宋体" w:cs="宋体"/>
          <w:b/>
          <w:bCs/>
        </w:rPr>
        <w:t>（二） 非经常性损益项目和金额</w:t>
      </w:r>
      <w:bookmarkEnd w:id="2"/>
    </w:p>
    <w:p w14:paraId="152BF07B"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1B55455" w14:textId="77777777" w:rsidR="00367588" w:rsidRDefault="008C7205">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2407"/>
        <w:gridCol w:w="2408"/>
        <w:gridCol w:w="2408"/>
        <w:gridCol w:w="2408"/>
      </w:tblGrid>
      <w:tr w:rsidR="00367588" w:rsidRPr="008C7205" w14:paraId="1F05951F" w14:textId="77777777" w:rsidTr="008C7205">
        <w:trPr>
          <w:trHeight w:val="240"/>
        </w:trPr>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34711CD1" w14:textId="77777777" w:rsidR="00367588" w:rsidRPr="008C7205" w:rsidRDefault="008C7205">
            <w:pPr>
              <w:spacing w:before="40" w:after="40"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项目</w:t>
            </w:r>
          </w:p>
        </w:tc>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726B52E4" w14:textId="77777777" w:rsidR="00367588" w:rsidRPr="008C7205" w:rsidRDefault="008C7205">
            <w:pPr>
              <w:spacing w:before="40" w:after="40"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本报告</w:t>
            </w:r>
            <w:proofErr w:type="gramStart"/>
            <w:r w:rsidRPr="008C7205">
              <w:rPr>
                <w:rFonts w:ascii="Times New Roman" w:eastAsia="宋体" w:hAnsi="Times New Roman" w:cs="Times New Roman"/>
                <w:sz w:val="18"/>
                <w:szCs w:val="18"/>
              </w:rPr>
              <w:t>期金额</w:t>
            </w:r>
            <w:proofErr w:type="gramEnd"/>
          </w:p>
        </w:tc>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1A57F449" w14:textId="77777777" w:rsidR="00367588" w:rsidRPr="008C7205" w:rsidRDefault="008C7205">
            <w:pPr>
              <w:spacing w:before="40" w:after="40"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年初</w:t>
            </w:r>
            <w:proofErr w:type="gramStart"/>
            <w:r w:rsidRPr="008C7205">
              <w:rPr>
                <w:rFonts w:ascii="Times New Roman" w:eastAsia="宋体" w:hAnsi="Times New Roman" w:cs="Times New Roman"/>
                <w:sz w:val="18"/>
                <w:szCs w:val="18"/>
              </w:rPr>
              <w:t>至报告</w:t>
            </w:r>
            <w:proofErr w:type="gramEnd"/>
            <w:r w:rsidRPr="008C7205">
              <w:rPr>
                <w:rFonts w:ascii="Times New Roman" w:eastAsia="宋体" w:hAnsi="Times New Roman" w:cs="Times New Roman"/>
                <w:sz w:val="18"/>
                <w:szCs w:val="18"/>
              </w:rPr>
              <w:t>期期末金额</w:t>
            </w:r>
          </w:p>
        </w:tc>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3B4346F2" w14:textId="77777777" w:rsidR="00367588" w:rsidRPr="008C7205" w:rsidRDefault="008C7205">
            <w:pPr>
              <w:spacing w:before="40" w:after="40"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说明</w:t>
            </w:r>
          </w:p>
        </w:tc>
      </w:tr>
      <w:tr w:rsidR="00367588" w:rsidRPr="008C7205" w14:paraId="003CBDFD" w14:textId="77777777" w:rsidTr="008C7205">
        <w:trPr>
          <w:trHeight w:val="240"/>
        </w:trPr>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34368C9F" w14:textId="77777777" w:rsidR="00367588" w:rsidRPr="008C7205" w:rsidRDefault="008C7205">
            <w:pPr>
              <w:spacing w:before="40" w:after="4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非流动性资产处置损益（包括已计提资产减值准备的冲销部分）</w:t>
            </w:r>
          </w:p>
        </w:tc>
        <w:tc>
          <w:tcPr>
            <w:tcW w:w="1250" w:type="pct"/>
            <w:tcBorders>
              <w:top w:val="single" w:sz="2" w:space="0" w:color="auto"/>
              <w:left w:val="single" w:sz="2" w:space="0" w:color="auto"/>
              <w:bottom w:val="single" w:sz="2" w:space="0" w:color="auto"/>
              <w:right w:val="single" w:sz="2" w:space="0" w:color="auto"/>
            </w:tcBorders>
            <w:vAlign w:val="center"/>
          </w:tcPr>
          <w:p w14:paraId="2BBD78BE"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945,462.99</w:t>
            </w:r>
          </w:p>
        </w:tc>
        <w:tc>
          <w:tcPr>
            <w:tcW w:w="1250" w:type="pct"/>
            <w:tcBorders>
              <w:top w:val="single" w:sz="2" w:space="0" w:color="auto"/>
              <w:left w:val="single" w:sz="2" w:space="0" w:color="auto"/>
              <w:bottom w:val="single" w:sz="2" w:space="0" w:color="auto"/>
              <w:right w:val="single" w:sz="2" w:space="0" w:color="auto"/>
            </w:tcBorders>
            <w:vAlign w:val="center"/>
          </w:tcPr>
          <w:p w14:paraId="1ECDE7B8"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-5,843,356.07</w:t>
            </w:r>
          </w:p>
        </w:tc>
        <w:tc>
          <w:tcPr>
            <w:tcW w:w="1250" w:type="pct"/>
            <w:tcBorders>
              <w:top w:val="single" w:sz="2" w:space="0" w:color="auto"/>
              <w:left w:val="single" w:sz="2" w:space="0" w:color="auto"/>
              <w:bottom w:val="single" w:sz="2" w:space="0" w:color="auto"/>
              <w:right w:val="single" w:sz="2" w:space="0" w:color="auto"/>
            </w:tcBorders>
            <w:vAlign w:val="center"/>
          </w:tcPr>
          <w:p w14:paraId="5C3F3763" w14:textId="77777777" w:rsidR="00367588" w:rsidRPr="008C7205" w:rsidRDefault="00367588">
            <w:pPr>
              <w:spacing w:line="240" w:lineRule="exact"/>
              <w:rPr>
                <w:rFonts w:ascii="Times New Roman" w:eastAsia="宋体" w:hAnsi="Times New Roman" w:cs="Times New Roman"/>
                <w:sz w:val="18"/>
                <w:szCs w:val="18"/>
              </w:rPr>
            </w:pPr>
          </w:p>
        </w:tc>
      </w:tr>
      <w:tr w:rsidR="00367588" w:rsidRPr="008C7205" w14:paraId="240BB0D9" w14:textId="77777777" w:rsidTr="008C7205">
        <w:trPr>
          <w:trHeight w:val="240"/>
        </w:trPr>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35515167" w14:textId="77777777" w:rsidR="00367588" w:rsidRPr="008C7205" w:rsidRDefault="008C7205">
            <w:pPr>
              <w:spacing w:before="40" w:after="4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计入当期损益的政府补助（与公司正常经营业务密切相关、符合国家政策规定、按照确定的标准享有、对公司损益产生持续影响的政府补助除外）</w:t>
            </w:r>
          </w:p>
        </w:tc>
        <w:tc>
          <w:tcPr>
            <w:tcW w:w="1250" w:type="pct"/>
            <w:tcBorders>
              <w:top w:val="single" w:sz="2" w:space="0" w:color="auto"/>
              <w:left w:val="single" w:sz="2" w:space="0" w:color="auto"/>
              <w:bottom w:val="single" w:sz="2" w:space="0" w:color="auto"/>
              <w:right w:val="single" w:sz="2" w:space="0" w:color="auto"/>
            </w:tcBorders>
            <w:vAlign w:val="center"/>
          </w:tcPr>
          <w:p w14:paraId="0BACA2A1"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7,137,879.22</w:t>
            </w:r>
          </w:p>
        </w:tc>
        <w:tc>
          <w:tcPr>
            <w:tcW w:w="1250" w:type="pct"/>
            <w:tcBorders>
              <w:top w:val="single" w:sz="2" w:space="0" w:color="auto"/>
              <w:left w:val="single" w:sz="2" w:space="0" w:color="auto"/>
              <w:bottom w:val="single" w:sz="2" w:space="0" w:color="auto"/>
              <w:right w:val="single" w:sz="2" w:space="0" w:color="auto"/>
            </w:tcBorders>
            <w:vAlign w:val="center"/>
          </w:tcPr>
          <w:p w14:paraId="78E7C3EA"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40,372,837.93</w:t>
            </w:r>
          </w:p>
        </w:tc>
        <w:tc>
          <w:tcPr>
            <w:tcW w:w="1250" w:type="pct"/>
            <w:tcBorders>
              <w:top w:val="single" w:sz="2" w:space="0" w:color="auto"/>
              <w:left w:val="single" w:sz="2" w:space="0" w:color="auto"/>
              <w:bottom w:val="single" w:sz="2" w:space="0" w:color="auto"/>
              <w:right w:val="single" w:sz="2" w:space="0" w:color="auto"/>
            </w:tcBorders>
            <w:vAlign w:val="center"/>
          </w:tcPr>
          <w:p w14:paraId="6E53E882" w14:textId="77777777" w:rsidR="00367588" w:rsidRPr="008C7205" w:rsidRDefault="00367588">
            <w:pPr>
              <w:spacing w:line="240" w:lineRule="exact"/>
              <w:rPr>
                <w:rFonts w:ascii="Times New Roman" w:eastAsia="宋体" w:hAnsi="Times New Roman" w:cs="Times New Roman"/>
                <w:sz w:val="18"/>
                <w:szCs w:val="18"/>
              </w:rPr>
            </w:pPr>
          </w:p>
        </w:tc>
      </w:tr>
      <w:tr w:rsidR="00367588" w:rsidRPr="008C7205" w14:paraId="62A86410" w14:textId="77777777" w:rsidTr="008C7205">
        <w:trPr>
          <w:trHeight w:val="240"/>
        </w:trPr>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6F8C44C7" w14:textId="77777777" w:rsidR="00367588" w:rsidRPr="008C7205" w:rsidRDefault="008C7205">
            <w:pPr>
              <w:spacing w:before="40" w:after="4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委托他人投资或管理资产的损益</w:t>
            </w:r>
          </w:p>
        </w:tc>
        <w:tc>
          <w:tcPr>
            <w:tcW w:w="1250" w:type="pct"/>
            <w:tcBorders>
              <w:top w:val="single" w:sz="2" w:space="0" w:color="auto"/>
              <w:left w:val="single" w:sz="2" w:space="0" w:color="auto"/>
              <w:bottom w:val="single" w:sz="2" w:space="0" w:color="auto"/>
              <w:right w:val="single" w:sz="2" w:space="0" w:color="auto"/>
            </w:tcBorders>
            <w:vAlign w:val="center"/>
          </w:tcPr>
          <w:p w14:paraId="73377F39"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4,649,416.33</w:t>
            </w:r>
          </w:p>
        </w:tc>
        <w:tc>
          <w:tcPr>
            <w:tcW w:w="1250" w:type="pct"/>
            <w:tcBorders>
              <w:top w:val="single" w:sz="2" w:space="0" w:color="auto"/>
              <w:left w:val="single" w:sz="2" w:space="0" w:color="auto"/>
              <w:bottom w:val="single" w:sz="2" w:space="0" w:color="auto"/>
              <w:right w:val="single" w:sz="2" w:space="0" w:color="auto"/>
            </w:tcBorders>
            <w:vAlign w:val="center"/>
          </w:tcPr>
          <w:p w14:paraId="3318B481"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9,789,298.88</w:t>
            </w:r>
          </w:p>
        </w:tc>
        <w:tc>
          <w:tcPr>
            <w:tcW w:w="1250" w:type="pct"/>
            <w:tcBorders>
              <w:top w:val="single" w:sz="2" w:space="0" w:color="auto"/>
              <w:left w:val="single" w:sz="2" w:space="0" w:color="auto"/>
              <w:bottom w:val="single" w:sz="2" w:space="0" w:color="auto"/>
              <w:right w:val="single" w:sz="2" w:space="0" w:color="auto"/>
            </w:tcBorders>
            <w:vAlign w:val="center"/>
          </w:tcPr>
          <w:p w14:paraId="55D18A02" w14:textId="77777777" w:rsidR="00367588" w:rsidRPr="008C7205" w:rsidRDefault="00367588">
            <w:pPr>
              <w:spacing w:line="240" w:lineRule="exact"/>
              <w:rPr>
                <w:rFonts w:ascii="Times New Roman" w:eastAsia="宋体" w:hAnsi="Times New Roman" w:cs="Times New Roman"/>
                <w:sz w:val="18"/>
                <w:szCs w:val="18"/>
              </w:rPr>
            </w:pPr>
          </w:p>
        </w:tc>
      </w:tr>
      <w:tr w:rsidR="00367588" w:rsidRPr="008C7205" w14:paraId="369989E8" w14:textId="77777777" w:rsidTr="008C7205">
        <w:trPr>
          <w:trHeight w:val="240"/>
        </w:trPr>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7113A4E2" w14:textId="77777777" w:rsidR="00367588" w:rsidRPr="008C7205" w:rsidRDefault="008C7205">
            <w:pPr>
              <w:spacing w:before="40" w:after="4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除上述各项之外的其他营业外收入和支出</w:t>
            </w:r>
          </w:p>
        </w:tc>
        <w:tc>
          <w:tcPr>
            <w:tcW w:w="1250" w:type="pct"/>
            <w:tcBorders>
              <w:top w:val="single" w:sz="2" w:space="0" w:color="auto"/>
              <w:left w:val="single" w:sz="2" w:space="0" w:color="auto"/>
              <w:bottom w:val="single" w:sz="2" w:space="0" w:color="auto"/>
              <w:right w:val="single" w:sz="2" w:space="0" w:color="auto"/>
            </w:tcBorders>
            <w:vAlign w:val="center"/>
          </w:tcPr>
          <w:p w14:paraId="19A96199"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975,036.80</w:t>
            </w:r>
          </w:p>
        </w:tc>
        <w:tc>
          <w:tcPr>
            <w:tcW w:w="1250" w:type="pct"/>
            <w:tcBorders>
              <w:top w:val="single" w:sz="2" w:space="0" w:color="auto"/>
              <w:left w:val="single" w:sz="2" w:space="0" w:color="auto"/>
              <w:bottom w:val="single" w:sz="2" w:space="0" w:color="auto"/>
              <w:right w:val="single" w:sz="2" w:space="0" w:color="auto"/>
            </w:tcBorders>
            <w:vAlign w:val="center"/>
          </w:tcPr>
          <w:p w14:paraId="1211E8DA"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2,277,665.98</w:t>
            </w:r>
          </w:p>
        </w:tc>
        <w:tc>
          <w:tcPr>
            <w:tcW w:w="1250" w:type="pct"/>
            <w:tcBorders>
              <w:top w:val="single" w:sz="2" w:space="0" w:color="auto"/>
              <w:left w:val="single" w:sz="2" w:space="0" w:color="auto"/>
              <w:bottom w:val="single" w:sz="2" w:space="0" w:color="auto"/>
              <w:right w:val="single" w:sz="2" w:space="0" w:color="auto"/>
            </w:tcBorders>
            <w:vAlign w:val="center"/>
          </w:tcPr>
          <w:p w14:paraId="541EA47F" w14:textId="77777777" w:rsidR="00367588" w:rsidRPr="008C7205" w:rsidRDefault="00367588">
            <w:pPr>
              <w:spacing w:line="240" w:lineRule="exact"/>
              <w:rPr>
                <w:rFonts w:ascii="Times New Roman" w:eastAsia="宋体" w:hAnsi="Times New Roman" w:cs="Times New Roman"/>
                <w:sz w:val="18"/>
                <w:szCs w:val="18"/>
              </w:rPr>
            </w:pPr>
          </w:p>
        </w:tc>
      </w:tr>
      <w:tr w:rsidR="00367588" w:rsidRPr="008C7205" w14:paraId="00450A4F" w14:textId="77777777" w:rsidTr="008C7205">
        <w:trPr>
          <w:trHeight w:val="240"/>
        </w:trPr>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3B4C6718" w14:textId="77777777" w:rsidR="00367588" w:rsidRPr="008C7205" w:rsidRDefault="008C7205">
            <w:pPr>
              <w:spacing w:before="40" w:after="4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减：所得税影响额</w:t>
            </w:r>
          </w:p>
        </w:tc>
        <w:tc>
          <w:tcPr>
            <w:tcW w:w="1250" w:type="pct"/>
            <w:tcBorders>
              <w:top w:val="single" w:sz="2" w:space="0" w:color="auto"/>
              <w:left w:val="single" w:sz="2" w:space="0" w:color="auto"/>
              <w:bottom w:val="single" w:sz="2" w:space="0" w:color="auto"/>
              <w:right w:val="single" w:sz="2" w:space="0" w:color="auto"/>
            </w:tcBorders>
            <w:vAlign w:val="center"/>
          </w:tcPr>
          <w:p w14:paraId="7D1BC713"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2,343,308.72</w:t>
            </w:r>
          </w:p>
        </w:tc>
        <w:tc>
          <w:tcPr>
            <w:tcW w:w="1250" w:type="pct"/>
            <w:tcBorders>
              <w:top w:val="single" w:sz="2" w:space="0" w:color="auto"/>
              <w:left w:val="single" w:sz="2" w:space="0" w:color="auto"/>
              <w:bottom w:val="single" w:sz="2" w:space="0" w:color="auto"/>
              <w:right w:val="single" w:sz="2" w:space="0" w:color="auto"/>
            </w:tcBorders>
            <w:vAlign w:val="center"/>
          </w:tcPr>
          <w:p w14:paraId="2DB12F6C"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7,014,831.94</w:t>
            </w:r>
          </w:p>
        </w:tc>
        <w:tc>
          <w:tcPr>
            <w:tcW w:w="1250" w:type="pct"/>
            <w:tcBorders>
              <w:top w:val="single" w:sz="2" w:space="0" w:color="auto"/>
              <w:left w:val="single" w:sz="2" w:space="0" w:color="auto"/>
              <w:bottom w:val="single" w:sz="2" w:space="0" w:color="auto"/>
              <w:right w:val="single" w:sz="2" w:space="0" w:color="auto"/>
            </w:tcBorders>
            <w:vAlign w:val="center"/>
          </w:tcPr>
          <w:p w14:paraId="0174FE1B" w14:textId="77777777" w:rsidR="00367588" w:rsidRPr="008C7205" w:rsidRDefault="00367588">
            <w:pPr>
              <w:spacing w:line="240" w:lineRule="exact"/>
              <w:rPr>
                <w:rFonts w:ascii="Times New Roman" w:eastAsia="宋体" w:hAnsi="Times New Roman" w:cs="Times New Roman"/>
                <w:sz w:val="18"/>
                <w:szCs w:val="18"/>
              </w:rPr>
            </w:pPr>
          </w:p>
        </w:tc>
      </w:tr>
      <w:tr w:rsidR="00367588" w:rsidRPr="008C7205" w14:paraId="603369B0" w14:textId="77777777" w:rsidTr="008C7205">
        <w:trPr>
          <w:trHeight w:val="240"/>
        </w:trPr>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73A92A86" w14:textId="77777777" w:rsidR="00367588" w:rsidRPr="008C7205" w:rsidRDefault="008C7205">
            <w:pPr>
              <w:spacing w:before="40" w:after="40" w:line="240" w:lineRule="exact"/>
              <w:ind w:firstLineChars="200" w:firstLine="360"/>
              <w:rPr>
                <w:rFonts w:ascii="Times New Roman" w:eastAsia="宋体" w:hAnsi="Times New Roman" w:cs="Times New Roman"/>
                <w:sz w:val="18"/>
                <w:szCs w:val="18"/>
              </w:rPr>
            </w:pPr>
            <w:r w:rsidRPr="008C7205">
              <w:rPr>
                <w:rFonts w:ascii="Times New Roman" w:eastAsia="宋体" w:hAnsi="Times New Roman" w:cs="Times New Roman"/>
                <w:sz w:val="18"/>
                <w:szCs w:val="18"/>
              </w:rPr>
              <w:t>少数股东权益影响额（税后）</w:t>
            </w:r>
          </w:p>
        </w:tc>
        <w:tc>
          <w:tcPr>
            <w:tcW w:w="1250" w:type="pct"/>
            <w:tcBorders>
              <w:top w:val="single" w:sz="2" w:space="0" w:color="auto"/>
              <w:left w:val="single" w:sz="2" w:space="0" w:color="auto"/>
              <w:bottom w:val="single" w:sz="2" w:space="0" w:color="auto"/>
              <w:right w:val="single" w:sz="2" w:space="0" w:color="auto"/>
            </w:tcBorders>
            <w:vAlign w:val="center"/>
          </w:tcPr>
          <w:p w14:paraId="3BD15A5D"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1,920,404.96</w:t>
            </w:r>
          </w:p>
        </w:tc>
        <w:tc>
          <w:tcPr>
            <w:tcW w:w="1250" w:type="pct"/>
            <w:tcBorders>
              <w:top w:val="single" w:sz="2" w:space="0" w:color="auto"/>
              <w:left w:val="single" w:sz="2" w:space="0" w:color="auto"/>
              <w:bottom w:val="single" w:sz="2" w:space="0" w:color="auto"/>
              <w:right w:val="single" w:sz="2" w:space="0" w:color="auto"/>
            </w:tcBorders>
            <w:vAlign w:val="center"/>
          </w:tcPr>
          <w:p w14:paraId="698483B7"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4,625,301.74</w:t>
            </w:r>
          </w:p>
        </w:tc>
        <w:tc>
          <w:tcPr>
            <w:tcW w:w="1250" w:type="pct"/>
            <w:tcBorders>
              <w:top w:val="single" w:sz="2" w:space="0" w:color="auto"/>
              <w:left w:val="single" w:sz="2" w:space="0" w:color="auto"/>
              <w:bottom w:val="single" w:sz="2" w:space="0" w:color="auto"/>
              <w:right w:val="single" w:sz="2" w:space="0" w:color="auto"/>
            </w:tcBorders>
            <w:vAlign w:val="center"/>
          </w:tcPr>
          <w:p w14:paraId="1BBDECD5" w14:textId="77777777" w:rsidR="00367588" w:rsidRPr="008C7205" w:rsidRDefault="00367588">
            <w:pPr>
              <w:spacing w:line="240" w:lineRule="exact"/>
              <w:rPr>
                <w:rFonts w:ascii="Times New Roman" w:eastAsia="宋体" w:hAnsi="Times New Roman" w:cs="Times New Roman"/>
                <w:sz w:val="18"/>
                <w:szCs w:val="18"/>
              </w:rPr>
            </w:pPr>
          </w:p>
        </w:tc>
      </w:tr>
      <w:tr w:rsidR="00367588" w:rsidRPr="008C7205" w14:paraId="7E91A539" w14:textId="77777777" w:rsidTr="008C7205">
        <w:trPr>
          <w:trHeight w:val="240"/>
        </w:trPr>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2F6A7BA0" w14:textId="77777777" w:rsidR="00367588" w:rsidRPr="008C7205" w:rsidRDefault="008C7205">
            <w:pPr>
              <w:spacing w:before="40" w:after="4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合计</w:t>
            </w:r>
          </w:p>
        </w:tc>
        <w:tc>
          <w:tcPr>
            <w:tcW w:w="1250" w:type="pct"/>
            <w:tcBorders>
              <w:top w:val="single" w:sz="2" w:space="0" w:color="auto"/>
              <w:left w:val="single" w:sz="2" w:space="0" w:color="auto"/>
              <w:bottom w:val="single" w:sz="2" w:space="0" w:color="auto"/>
              <w:right w:val="single" w:sz="2" w:space="0" w:color="auto"/>
            </w:tcBorders>
            <w:vAlign w:val="center"/>
          </w:tcPr>
          <w:p w14:paraId="2315782D"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9,444,081.66</w:t>
            </w:r>
          </w:p>
        </w:tc>
        <w:tc>
          <w:tcPr>
            <w:tcW w:w="1250" w:type="pct"/>
            <w:tcBorders>
              <w:top w:val="single" w:sz="2" w:space="0" w:color="auto"/>
              <w:left w:val="single" w:sz="2" w:space="0" w:color="auto"/>
              <w:bottom w:val="single" w:sz="2" w:space="0" w:color="auto"/>
              <w:right w:val="single" w:sz="2" w:space="0" w:color="auto"/>
            </w:tcBorders>
            <w:vAlign w:val="center"/>
          </w:tcPr>
          <w:p w14:paraId="09B02207" w14:textId="77777777" w:rsidR="00367588" w:rsidRPr="008C7205" w:rsidRDefault="008C7205">
            <w:pPr>
              <w:spacing w:line="240" w:lineRule="exact"/>
              <w:jc w:val="right"/>
              <w:rPr>
                <w:rFonts w:ascii="Times New Roman" w:eastAsia="宋体" w:hAnsi="Times New Roman" w:cs="Times New Roman"/>
                <w:sz w:val="18"/>
                <w:szCs w:val="18"/>
              </w:rPr>
            </w:pPr>
            <w:r w:rsidRPr="008C7205">
              <w:rPr>
                <w:rFonts w:ascii="Times New Roman" w:eastAsia="宋体" w:hAnsi="Times New Roman" w:cs="Times New Roman"/>
                <w:sz w:val="18"/>
                <w:szCs w:val="18"/>
              </w:rPr>
              <w:t>34,956,313.04</w:t>
            </w:r>
          </w:p>
        </w:tc>
        <w:tc>
          <w:tcPr>
            <w:tcW w:w="1250" w:type="pct"/>
            <w:tcBorders>
              <w:top w:val="single" w:sz="2" w:space="0" w:color="auto"/>
              <w:left w:val="single" w:sz="2" w:space="0" w:color="auto"/>
              <w:bottom w:val="single" w:sz="2" w:space="0" w:color="auto"/>
              <w:right w:val="single" w:sz="2" w:space="0" w:color="auto"/>
            </w:tcBorders>
            <w:shd w:val="clear" w:color="auto" w:fill="D3D3D3"/>
            <w:vAlign w:val="center"/>
          </w:tcPr>
          <w:p w14:paraId="45162B8D" w14:textId="77777777" w:rsidR="00367588" w:rsidRPr="008C7205" w:rsidRDefault="008C7205">
            <w:pPr>
              <w:spacing w:before="40" w:after="40" w:line="240" w:lineRule="exact"/>
              <w:jc w:val="center"/>
              <w:rPr>
                <w:rFonts w:ascii="Times New Roman" w:eastAsia="宋体" w:hAnsi="Times New Roman" w:cs="Times New Roman"/>
                <w:sz w:val="18"/>
                <w:szCs w:val="18"/>
              </w:rPr>
            </w:pPr>
            <w:r w:rsidRPr="008C7205">
              <w:rPr>
                <w:rFonts w:ascii="Times New Roman" w:eastAsia="宋体" w:hAnsi="Times New Roman" w:cs="Times New Roman"/>
                <w:sz w:val="18"/>
                <w:szCs w:val="18"/>
              </w:rPr>
              <w:t>--</w:t>
            </w:r>
          </w:p>
        </w:tc>
      </w:tr>
    </w:tbl>
    <w:p w14:paraId="347C7637"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14:paraId="25CFF539"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5FF4BFF" w14:textId="77777777" w:rsidR="00367588" w:rsidRPr="008C7205" w:rsidRDefault="008C7205">
      <w:pPr>
        <w:spacing w:before="100" w:after="10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公司不存在其他符合非经常性损益定义的损益项目的具体情况。</w:t>
      </w:r>
    </w:p>
    <w:p w14:paraId="1E1349A2" w14:textId="77777777" w:rsidR="00367588" w:rsidRPr="008C7205" w:rsidRDefault="008C7205">
      <w:pPr>
        <w:spacing w:before="100" w:after="10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将《公开发行证券的公司信息披露解释性公告第</w:t>
      </w:r>
      <w:r w:rsidRPr="008C7205">
        <w:rPr>
          <w:rFonts w:ascii="Times New Roman" w:eastAsia="宋体" w:hAnsi="Times New Roman" w:cs="Times New Roman"/>
          <w:sz w:val="18"/>
          <w:szCs w:val="18"/>
        </w:rPr>
        <w:t>1</w:t>
      </w:r>
      <w:r w:rsidRPr="008C7205">
        <w:rPr>
          <w:rFonts w:ascii="Times New Roman" w:eastAsia="宋体" w:hAnsi="Times New Roman" w:cs="Times New Roman"/>
          <w:sz w:val="18"/>
          <w:szCs w:val="18"/>
        </w:rPr>
        <w:t>号</w:t>
      </w:r>
      <w:r w:rsidRPr="008C7205">
        <w:rPr>
          <w:rFonts w:ascii="Times New Roman" w:eastAsia="宋体" w:hAnsi="Times New Roman" w:cs="Times New Roman"/>
          <w:sz w:val="18"/>
          <w:szCs w:val="18"/>
        </w:rPr>
        <w:t>——</w:t>
      </w:r>
      <w:r w:rsidRPr="008C7205">
        <w:rPr>
          <w:rFonts w:ascii="Times New Roman" w:eastAsia="宋体" w:hAnsi="Times New Roman" w:cs="Times New Roman"/>
          <w:sz w:val="18"/>
          <w:szCs w:val="18"/>
        </w:rPr>
        <w:t>非经常性损益》中列举的非经常性损益项目界定为经常性损益项目的情况说明</w:t>
      </w:r>
    </w:p>
    <w:p w14:paraId="64FC9714" w14:textId="77777777" w:rsidR="00367588" w:rsidRPr="008C7205" w:rsidRDefault="008C7205">
      <w:pPr>
        <w:spacing w:before="100" w:after="10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w:t>
      </w:r>
      <w:r w:rsidRPr="008C7205">
        <w:rPr>
          <w:rFonts w:ascii="Times New Roman" w:eastAsia="宋体" w:hAnsi="Times New Roman" w:cs="Times New Roman"/>
          <w:sz w:val="18"/>
          <w:szCs w:val="18"/>
        </w:rPr>
        <w:t>适用</w:t>
      </w:r>
      <w:r w:rsidRPr="008C7205">
        <w:rPr>
          <w:rFonts w:ascii="Times New Roman" w:eastAsia="宋体" w:hAnsi="Times New Roman" w:cs="Times New Roman"/>
          <w:sz w:val="18"/>
          <w:szCs w:val="18"/>
        </w:rPr>
        <w:t xml:space="preserve"> </w:t>
      </w:r>
      <w:r w:rsidRPr="008C7205">
        <w:rPr>
          <w:rFonts w:ascii="Times New Roman" w:eastAsia="宋体" w:hAnsi="Times New Roman" w:cs="Times New Roman"/>
          <w:sz w:val="18"/>
          <w:szCs w:val="18"/>
        </w:rPr>
        <w:sym w:font="Wingdings 2" w:char="F052"/>
      </w:r>
      <w:r w:rsidRPr="008C7205">
        <w:rPr>
          <w:rFonts w:ascii="Times New Roman" w:eastAsia="宋体" w:hAnsi="Times New Roman" w:cs="Times New Roman"/>
          <w:sz w:val="18"/>
          <w:szCs w:val="18"/>
        </w:rPr>
        <w:t>不适用</w:t>
      </w:r>
    </w:p>
    <w:p w14:paraId="493CC231" w14:textId="77777777" w:rsidR="00367588" w:rsidRPr="008C7205" w:rsidRDefault="008C7205">
      <w:pPr>
        <w:spacing w:before="100" w:after="100" w:line="240" w:lineRule="exact"/>
        <w:rPr>
          <w:rFonts w:ascii="Times New Roman" w:eastAsia="宋体" w:hAnsi="Times New Roman" w:cs="Times New Roman"/>
          <w:sz w:val="18"/>
          <w:szCs w:val="18"/>
        </w:rPr>
      </w:pPr>
      <w:r w:rsidRPr="008C7205">
        <w:rPr>
          <w:rFonts w:ascii="Times New Roman" w:eastAsia="宋体" w:hAnsi="Times New Roman" w:cs="Times New Roman"/>
          <w:sz w:val="18"/>
          <w:szCs w:val="18"/>
        </w:rPr>
        <w:t>公司不存在将《公开发行证券的公司信息披露解释性公告第</w:t>
      </w:r>
      <w:r w:rsidRPr="008C7205">
        <w:rPr>
          <w:rFonts w:ascii="Times New Roman" w:eastAsia="宋体" w:hAnsi="Times New Roman" w:cs="Times New Roman"/>
          <w:sz w:val="18"/>
          <w:szCs w:val="18"/>
        </w:rPr>
        <w:t>1</w:t>
      </w:r>
      <w:r w:rsidRPr="008C7205">
        <w:rPr>
          <w:rFonts w:ascii="Times New Roman" w:eastAsia="宋体" w:hAnsi="Times New Roman" w:cs="Times New Roman"/>
          <w:sz w:val="18"/>
          <w:szCs w:val="18"/>
        </w:rPr>
        <w:t>号</w:t>
      </w:r>
      <w:r w:rsidRPr="008C7205">
        <w:rPr>
          <w:rFonts w:ascii="Times New Roman" w:eastAsia="宋体" w:hAnsi="Times New Roman" w:cs="Times New Roman"/>
          <w:sz w:val="18"/>
          <w:szCs w:val="18"/>
        </w:rPr>
        <w:t>——</w:t>
      </w:r>
      <w:r w:rsidRPr="008C7205">
        <w:rPr>
          <w:rFonts w:ascii="Times New Roman" w:eastAsia="宋体" w:hAnsi="Times New Roman" w:cs="Times New Roman"/>
          <w:sz w:val="18"/>
          <w:szCs w:val="18"/>
        </w:rPr>
        <w:t>非经常性损益》中列举的非经常性损益项目界定为经常性损益的项目的情形。</w:t>
      </w:r>
    </w:p>
    <w:p w14:paraId="3AF2A92B" w14:textId="77777777" w:rsidR="00367588" w:rsidRDefault="008C7205">
      <w:pPr>
        <w:pStyle w:val="2"/>
        <w:spacing w:before="300" w:after="300" w:line="280" w:lineRule="exact"/>
        <w:rPr>
          <w:rFonts w:ascii="宋体" w:eastAsia="宋体" w:hAnsi="宋体" w:cs="宋体"/>
          <w:b/>
          <w:bCs/>
        </w:rPr>
      </w:pPr>
      <w:bookmarkStart w:id="3" w:name="_Toc988892"/>
      <w:r>
        <w:rPr>
          <w:rFonts w:ascii="宋体" w:eastAsia="宋体" w:hAnsi="宋体" w:cs="宋体"/>
          <w:b/>
          <w:bCs/>
        </w:rPr>
        <w:t>（三） 主要会计数据和财务指标发生变动的情况及原因</w:t>
      </w:r>
      <w:bookmarkEnd w:id="3"/>
    </w:p>
    <w:p w14:paraId="0A50A885"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35DBE3F" w14:textId="285BA14C" w:rsidR="008C7205" w:rsidRDefault="008C7205" w:rsidP="007B3313">
      <w:pPr>
        <w:pStyle w:val="a3"/>
        <w:spacing w:after="0" w:afterAutospacing="0"/>
        <w:divId w:val="942348896"/>
        <w:rPr>
          <w:sz w:val="18"/>
          <w:szCs w:val="18"/>
        </w:rPr>
      </w:pPr>
      <w:r>
        <w:rPr>
          <w:rFonts w:hint="eastAsia"/>
          <w:sz w:val="18"/>
          <w:szCs w:val="18"/>
        </w:rPr>
        <w:t>                                                               单位：元</w:t>
      </w:r>
    </w:p>
    <w:tbl>
      <w:tblPr>
        <w:tblW w:w="5000" w:type="pct"/>
        <w:jc w:val="center"/>
        <w:tblCellMar>
          <w:left w:w="0" w:type="dxa"/>
          <w:right w:w="0" w:type="dxa"/>
        </w:tblCellMar>
        <w:tblLook w:val="04A0" w:firstRow="1" w:lastRow="0" w:firstColumn="1" w:lastColumn="0" w:noHBand="0" w:noVBand="1"/>
      </w:tblPr>
      <w:tblGrid>
        <w:gridCol w:w="2370"/>
        <w:gridCol w:w="1744"/>
        <w:gridCol w:w="1973"/>
        <w:gridCol w:w="1091"/>
        <w:gridCol w:w="2444"/>
      </w:tblGrid>
      <w:tr w:rsidR="0089667D" w:rsidRPr="0089667D" w14:paraId="7A1678BD" w14:textId="77777777" w:rsidTr="0089667D">
        <w:trPr>
          <w:divId w:val="942348896"/>
          <w:trHeight w:val="340"/>
          <w:jc w:val="center"/>
        </w:trPr>
        <w:tc>
          <w:tcPr>
            <w:tcW w:w="1232" w:type="pct"/>
            <w:tcBorders>
              <w:top w:val="single" w:sz="4" w:space="0" w:color="auto"/>
              <w:left w:val="single" w:sz="4" w:space="0" w:color="auto"/>
              <w:bottom w:val="single" w:sz="4" w:space="0" w:color="auto"/>
              <w:right w:val="single" w:sz="4" w:space="0" w:color="auto"/>
            </w:tcBorders>
            <w:shd w:val="pct12" w:color="auto" w:fill="auto"/>
            <w:noWrap/>
            <w:tcMar>
              <w:top w:w="15" w:type="dxa"/>
              <w:left w:w="15" w:type="dxa"/>
              <w:bottom w:w="0" w:type="dxa"/>
              <w:right w:w="15" w:type="dxa"/>
            </w:tcMar>
            <w:vAlign w:val="center"/>
            <w:hideMark/>
          </w:tcPr>
          <w:p w14:paraId="7FD58166"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项</w:t>
            </w:r>
            <w:r w:rsidRPr="0089667D">
              <w:rPr>
                <w:rFonts w:ascii="Times New Roman" w:eastAsia="宋体" w:hAnsi="Times New Roman" w:cs="Times New Roman"/>
                <w:b/>
                <w:bCs/>
                <w:color w:val="000000"/>
                <w:sz w:val="18"/>
                <w:szCs w:val="18"/>
              </w:rPr>
              <w:t xml:space="preserve">     </w:t>
            </w:r>
            <w:r w:rsidRPr="0089667D">
              <w:rPr>
                <w:rFonts w:ascii="Times New Roman" w:eastAsia="宋体" w:hAnsi="Times New Roman" w:cs="Times New Roman"/>
                <w:b/>
                <w:bCs/>
                <w:color w:val="000000"/>
                <w:sz w:val="18"/>
                <w:szCs w:val="18"/>
              </w:rPr>
              <w:t>目</w:t>
            </w:r>
          </w:p>
        </w:tc>
        <w:tc>
          <w:tcPr>
            <w:tcW w:w="906" w:type="pct"/>
            <w:tcBorders>
              <w:top w:val="single" w:sz="8" w:space="0" w:color="auto"/>
              <w:left w:val="nil"/>
              <w:bottom w:val="single" w:sz="8" w:space="0" w:color="auto"/>
              <w:right w:val="single" w:sz="8" w:space="0" w:color="auto"/>
            </w:tcBorders>
            <w:shd w:val="pct12" w:color="auto" w:fill="auto"/>
            <w:tcMar>
              <w:top w:w="15" w:type="dxa"/>
              <w:left w:w="15" w:type="dxa"/>
              <w:bottom w:w="0" w:type="dxa"/>
              <w:right w:w="15" w:type="dxa"/>
            </w:tcMar>
            <w:vAlign w:val="center"/>
            <w:hideMark/>
          </w:tcPr>
          <w:p w14:paraId="3CD22090" w14:textId="77777777" w:rsidR="0089667D" w:rsidRPr="0089667D" w:rsidRDefault="0089667D" w:rsidP="0089667D">
            <w:pPr>
              <w:jc w:val="center"/>
              <w:rPr>
                <w:rFonts w:ascii="Times New Roman" w:eastAsia="宋体" w:hAnsi="Times New Roman" w:cs="Times New Roman"/>
                <w:b/>
                <w:bCs/>
                <w:color w:val="333333"/>
                <w:sz w:val="18"/>
                <w:szCs w:val="18"/>
              </w:rPr>
            </w:pPr>
            <w:r w:rsidRPr="0089667D">
              <w:rPr>
                <w:rFonts w:ascii="Times New Roman" w:eastAsia="宋体" w:hAnsi="Times New Roman" w:cs="Times New Roman"/>
                <w:b/>
                <w:bCs/>
                <w:color w:val="333333"/>
                <w:sz w:val="18"/>
                <w:szCs w:val="18"/>
              </w:rPr>
              <w:t>2024</w:t>
            </w:r>
            <w:r w:rsidRPr="0089667D">
              <w:rPr>
                <w:rFonts w:ascii="Times New Roman" w:eastAsia="宋体" w:hAnsi="Times New Roman" w:cs="Times New Roman"/>
                <w:b/>
                <w:bCs/>
                <w:color w:val="333333"/>
                <w:sz w:val="18"/>
                <w:szCs w:val="18"/>
              </w:rPr>
              <w:t>年</w:t>
            </w:r>
            <w:r w:rsidRPr="0089667D">
              <w:rPr>
                <w:rFonts w:ascii="Times New Roman" w:eastAsia="宋体" w:hAnsi="Times New Roman" w:cs="Times New Roman"/>
                <w:b/>
                <w:bCs/>
                <w:color w:val="333333"/>
                <w:sz w:val="18"/>
                <w:szCs w:val="18"/>
              </w:rPr>
              <w:t>9</w:t>
            </w:r>
            <w:r w:rsidRPr="0089667D">
              <w:rPr>
                <w:rFonts w:ascii="Times New Roman" w:eastAsia="宋体" w:hAnsi="Times New Roman" w:cs="Times New Roman"/>
                <w:b/>
                <w:bCs/>
                <w:color w:val="333333"/>
                <w:sz w:val="18"/>
                <w:szCs w:val="18"/>
              </w:rPr>
              <w:t>月</w:t>
            </w:r>
            <w:r w:rsidRPr="0089667D">
              <w:rPr>
                <w:rFonts w:ascii="Times New Roman" w:eastAsia="宋体" w:hAnsi="Times New Roman" w:cs="Times New Roman"/>
                <w:b/>
                <w:bCs/>
                <w:color w:val="333333"/>
                <w:sz w:val="18"/>
                <w:szCs w:val="18"/>
              </w:rPr>
              <w:t>30</w:t>
            </w:r>
            <w:r w:rsidRPr="0089667D">
              <w:rPr>
                <w:rFonts w:ascii="Times New Roman" w:eastAsia="宋体" w:hAnsi="Times New Roman" w:cs="Times New Roman"/>
                <w:b/>
                <w:bCs/>
                <w:color w:val="333333"/>
                <w:sz w:val="18"/>
                <w:szCs w:val="18"/>
              </w:rPr>
              <w:t>日</w:t>
            </w:r>
          </w:p>
        </w:tc>
        <w:tc>
          <w:tcPr>
            <w:tcW w:w="1025" w:type="pct"/>
            <w:tcBorders>
              <w:top w:val="single" w:sz="8" w:space="0" w:color="auto"/>
              <w:left w:val="nil"/>
              <w:bottom w:val="single" w:sz="8" w:space="0" w:color="auto"/>
              <w:right w:val="single" w:sz="8" w:space="0" w:color="auto"/>
            </w:tcBorders>
            <w:shd w:val="pct12" w:color="auto" w:fill="auto"/>
            <w:tcMar>
              <w:top w:w="15" w:type="dxa"/>
              <w:left w:w="15" w:type="dxa"/>
              <w:bottom w:w="0" w:type="dxa"/>
              <w:right w:w="15" w:type="dxa"/>
            </w:tcMar>
            <w:vAlign w:val="center"/>
            <w:hideMark/>
          </w:tcPr>
          <w:p w14:paraId="64380D8D" w14:textId="77777777" w:rsidR="0089667D" w:rsidRPr="0089667D" w:rsidRDefault="0089667D" w:rsidP="0089667D">
            <w:pPr>
              <w:jc w:val="center"/>
              <w:rPr>
                <w:rFonts w:ascii="Times New Roman" w:eastAsia="宋体" w:hAnsi="Times New Roman" w:cs="Times New Roman"/>
                <w:b/>
                <w:bCs/>
                <w:color w:val="333333"/>
                <w:sz w:val="18"/>
                <w:szCs w:val="18"/>
              </w:rPr>
            </w:pPr>
            <w:r w:rsidRPr="0089667D">
              <w:rPr>
                <w:rFonts w:ascii="Times New Roman" w:eastAsia="宋体" w:hAnsi="Times New Roman" w:cs="Times New Roman"/>
                <w:b/>
                <w:bCs/>
                <w:color w:val="333333"/>
                <w:sz w:val="18"/>
                <w:szCs w:val="18"/>
              </w:rPr>
              <w:t>2023</w:t>
            </w:r>
            <w:r w:rsidRPr="0089667D">
              <w:rPr>
                <w:rFonts w:ascii="Times New Roman" w:eastAsia="宋体" w:hAnsi="Times New Roman" w:cs="Times New Roman"/>
                <w:b/>
                <w:bCs/>
                <w:color w:val="333333"/>
                <w:sz w:val="18"/>
                <w:szCs w:val="18"/>
              </w:rPr>
              <w:t>年</w:t>
            </w:r>
            <w:r w:rsidRPr="0089667D">
              <w:rPr>
                <w:rFonts w:ascii="Times New Roman" w:eastAsia="宋体" w:hAnsi="Times New Roman" w:cs="Times New Roman"/>
                <w:b/>
                <w:bCs/>
                <w:color w:val="333333"/>
                <w:sz w:val="18"/>
                <w:szCs w:val="18"/>
              </w:rPr>
              <w:t>12</w:t>
            </w:r>
            <w:r w:rsidRPr="0089667D">
              <w:rPr>
                <w:rFonts w:ascii="Times New Roman" w:eastAsia="宋体" w:hAnsi="Times New Roman" w:cs="Times New Roman"/>
                <w:b/>
                <w:bCs/>
                <w:color w:val="333333"/>
                <w:sz w:val="18"/>
                <w:szCs w:val="18"/>
              </w:rPr>
              <w:t>月</w:t>
            </w:r>
            <w:r w:rsidRPr="0089667D">
              <w:rPr>
                <w:rFonts w:ascii="Times New Roman" w:eastAsia="宋体" w:hAnsi="Times New Roman" w:cs="Times New Roman"/>
                <w:b/>
                <w:bCs/>
                <w:color w:val="333333"/>
                <w:sz w:val="18"/>
                <w:szCs w:val="18"/>
              </w:rPr>
              <w:t>31</w:t>
            </w:r>
            <w:r w:rsidRPr="0089667D">
              <w:rPr>
                <w:rFonts w:ascii="Times New Roman" w:eastAsia="宋体" w:hAnsi="Times New Roman" w:cs="Times New Roman"/>
                <w:b/>
                <w:bCs/>
                <w:color w:val="333333"/>
                <w:sz w:val="18"/>
                <w:szCs w:val="18"/>
              </w:rPr>
              <w:t>日</w:t>
            </w:r>
          </w:p>
        </w:tc>
        <w:tc>
          <w:tcPr>
            <w:tcW w:w="567" w:type="pct"/>
            <w:tcBorders>
              <w:top w:val="single" w:sz="8" w:space="0" w:color="auto"/>
              <w:left w:val="nil"/>
              <w:bottom w:val="single" w:sz="8" w:space="0" w:color="auto"/>
              <w:right w:val="single" w:sz="8" w:space="0" w:color="auto"/>
            </w:tcBorders>
            <w:shd w:val="pct12" w:color="auto" w:fill="auto"/>
            <w:noWrap/>
            <w:tcMar>
              <w:top w:w="15" w:type="dxa"/>
              <w:left w:w="15" w:type="dxa"/>
              <w:bottom w:w="0" w:type="dxa"/>
              <w:right w:w="15" w:type="dxa"/>
            </w:tcMar>
            <w:vAlign w:val="center"/>
            <w:hideMark/>
          </w:tcPr>
          <w:p w14:paraId="556CC0E0"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变动幅度</w:t>
            </w:r>
          </w:p>
        </w:tc>
        <w:tc>
          <w:tcPr>
            <w:tcW w:w="1270" w:type="pct"/>
            <w:tcBorders>
              <w:top w:val="single" w:sz="8" w:space="0" w:color="auto"/>
              <w:left w:val="nil"/>
              <w:bottom w:val="single" w:sz="8" w:space="0" w:color="auto"/>
              <w:right w:val="single" w:sz="8" w:space="0" w:color="auto"/>
            </w:tcBorders>
            <w:shd w:val="pct12" w:color="auto" w:fill="auto"/>
            <w:tcMar>
              <w:top w:w="15" w:type="dxa"/>
              <w:left w:w="15" w:type="dxa"/>
              <w:bottom w:w="0" w:type="dxa"/>
              <w:right w:w="15" w:type="dxa"/>
            </w:tcMar>
            <w:vAlign w:val="center"/>
            <w:hideMark/>
          </w:tcPr>
          <w:p w14:paraId="4830255F" w14:textId="77777777" w:rsidR="0089667D" w:rsidRPr="0089667D" w:rsidRDefault="0089667D" w:rsidP="0089667D">
            <w:pPr>
              <w:jc w:val="center"/>
              <w:rPr>
                <w:rFonts w:ascii="Times New Roman" w:eastAsia="宋体" w:hAnsi="Times New Roman" w:cs="Times New Roman"/>
                <w:b/>
                <w:bCs/>
                <w:color w:val="333333"/>
                <w:sz w:val="18"/>
                <w:szCs w:val="18"/>
              </w:rPr>
            </w:pPr>
            <w:r w:rsidRPr="0089667D">
              <w:rPr>
                <w:rFonts w:ascii="Times New Roman" w:eastAsia="宋体" w:hAnsi="Times New Roman" w:cs="Times New Roman"/>
                <w:b/>
                <w:bCs/>
                <w:color w:val="333333"/>
                <w:sz w:val="18"/>
                <w:szCs w:val="18"/>
              </w:rPr>
              <w:t>变动原因</w:t>
            </w:r>
          </w:p>
        </w:tc>
      </w:tr>
      <w:tr w:rsidR="0089667D" w:rsidRPr="0089667D" w14:paraId="3593D949"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B22D296" w14:textId="0880BCEF"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w:t>
            </w:r>
            <w:r w:rsidRPr="0089667D">
              <w:rPr>
                <w:rFonts w:ascii="Times New Roman" w:eastAsia="宋体" w:hAnsi="Times New Roman" w:cs="Times New Roman"/>
                <w:color w:val="000000"/>
                <w:sz w:val="18"/>
                <w:szCs w:val="18"/>
              </w:rPr>
              <w:t>应收款项</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F59BF0"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115,695,326.38</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66BF8B1"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44,064,660.53</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30621C"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162.56%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2630B4C6"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主要原因是本期末尚未到期的银行承兑汇票增加。</w:t>
            </w:r>
          </w:p>
        </w:tc>
      </w:tr>
      <w:tr w:rsidR="0089667D" w:rsidRPr="0089667D" w14:paraId="3EB8CA81"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40398B2"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应收票据</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905899B"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195,236,822.31</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47CC7D8"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323,420,467.17</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0B565A"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-39.63%</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7FC8CF7"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w:t>
            </w:r>
            <w:r w:rsidRPr="0089667D">
              <w:rPr>
                <w:rFonts w:ascii="Times New Roman" w:eastAsia="宋体" w:hAnsi="Times New Roman" w:cs="Times New Roman" w:hint="eastAsia"/>
                <w:color w:val="000000"/>
                <w:sz w:val="18"/>
                <w:szCs w:val="18"/>
              </w:rPr>
              <w:t>子公司君</w:t>
            </w:r>
            <w:proofErr w:type="gramStart"/>
            <w:r w:rsidRPr="0089667D">
              <w:rPr>
                <w:rFonts w:ascii="Times New Roman" w:eastAsia="宋体" w:hAnsi="Times New Roman" w:cs="Times New Roman" w:hint="eastAsia"/>
                <w:color w:val="000000"/>
                <w:sz w:val="18"/>
                <w:szCs w:val="18"/>
              </w:rPr>
              <w:t>歌电子</w:t>
            </w:r>
            <w:proofErr w:type="gramEnd"/>
            <w:r w:rsidRPr="0089667D">
              <w:rPr>
                <w:rFonts w:ascii="Times New Roman" w:eastAsia="宋体" w:hAnsi="Times New Roman" w:cs="Times New Roman" w:hint="eastAsia"/>
                <w:color w:val="000000"/>
                <w:sz w:val="18"/>
                <w:szCs w:val="18"/>
              </w:rPr>
              <w:t>本</w:t>
            </w:r>
            <w:r w:rsidRPr="0089667D">
              <w:rPr>
                <w:rFonts w:ascii="Times New Roman" w:eastAsia="宋体" w:hAnsi="Times New Roman" w:cs="Times New Roman"/>
                <w:color w:val="000000"/>
                <w:sz w:val="18"/>
                <w:szCs w:val="18"/>
              </w:rPr>
              <w:t>期尚未到期的商业</w:t>
            </w:r>
            <w:r w:rsidRPr="0089667D">
              <w:rPr>
                <w:rFonts w:ascii="Times New Roman" w:eastAsia="宋体" w:hAnsi="Times New Roman" w:cs="Times New Roman" w:hint="eastAsia"/>
                <w:color w:val="000000"/>
                <w:sz w:val="18"/>
                <w:szCs w:val="18"/>
              </w:rPr>
              <w:t>承兑</w:t>
            </w:r>
            <w:r w:rsidRPr="0089667D">
              <w:rPr>
                <w:rFonts w:ascii="Times New Roman" w:eastAsia="宋体" w:hAnsi="Times New Roman" w:cs="Times New Roman"/>
                <w:color w:val="000000"/>
                <w:sz w:val="18"/>
                <w:szCs w:val="18"/>
              </w:rPr>
              <w:t>汇票</w:t>
            </w:r>
            <w:r w:rsidRPr="0089667D">
              <w:rPr>
                <w:rFonts w:ascii="Times New Roman" w:eastAsia="宋体" w:hAnsi="Times New Roman" w:cs="Times New Roman" w:hint="eastAsia"/>
                <w:color w:val="000000"/>
                <w:sz w:val="18"/>
                <w:szCs w:val="18"/>
              </w:rPr>
              <w:t>余额减少所致</w:t>
            </w:r>
            <w:r w:rsidRPr="0089667D">
              <w:rPr>
                <w:rFonts w:ascii="Times New Roman" w:eastAsia="宋体" w:hAnsi="Times New Roman" w:cs="Times New Roman"/>
                <w:color w:val="000000"/>
                <w:sz w:val="18"/>
                <w:szCs w:val="18"/>
              </w:rPr>
              <w:t>。</w:t>
            </w:r>
          </w:p>
        </w:tc>
      </w:tr>
      <w:tr w:rsidR="0089667D" w:rsidRPr="0089667D" w14:paraId="4BCF6A69"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23D8A7C" w14:textId="4955005E"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w:t>
            </w:r>
            <w:r w:rsidR="00783011">
              <w:rPr>
                <w:rFonts w:ascii="Times New Roman" w:eastAsia="宋体" w:hAnsi="Times New Roman" w:cs="Times New Roman"/>
                <w:color w:val="000000"/>
                <w:sz w:val="18"/>
                <w:szCs w:val="18"/>
              </w:rPr>
              <w:t>应收账款</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DF685CD"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4,708,725,315.87</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77B948"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2,581,372,127.23</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D0BAE4A"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82.41%</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42A0A06"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hint="eastAsia"/>
                <w:color w:val="000000"/>
                <w:sz w:val="18"/>
                <w:szCs w:val="18"/>
              </w:rPr>
              <w:t>主要原因是本期销售收入大幅增加带来的应收账款增加。</w:t>
            </w:r>
          </w:p>
        </w:tc>
      </w:tr>
      <w:tr w:rsidR="0089667D" w:rsidRPr="0089667D" w14:paraId="45F77620"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F321D00" w14:textId="54FFFC4C"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w:t>
            </w:r>
            <w:r w:rsidR="00783011">
              <w:rPr>
                <w:rFonts w:ascii="Times New Roman" w:eastAsia="宋体" w:hAnsi="Times New Roman" w:cs="Times New Roman"/>
                <w:color w:val="000000"/>
                <w:sz w:val="18"/>
                <w:szCs w:val="18"/>
              </w:rPr>
              <w:t>其他应收款</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08F878D"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60,437,312.48</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D50247B"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28,077,180.97</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694710E"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115.25%</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7C1EEEA"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w:t>
            </w:r>
            <w:r w:rsidRPr="0089667D">
              <w:rPr>
                <w:rFonts w:ascii="Times New Roman" w:eastAsia="宋体" w:hAnsi="Times New Roman" w:cs="Times New Roman" w:hint="eastAsia"/>
                <w:color w:val="000000"/>
                <w:sz w:val="18"/>
                <w:szCs w:val="18"/>
              </w:rPr>
              <w:t>本期销售收入大幅增加，</w:t>
            </w:r>
            <w:r w:rsidRPr="0089667D">
              <w:rPr>
                <w:rFonts w:ascii="Times New Roman" w:eastAsia="宋体" w:hAnsi="Times New Roman" w:cs="Times New Roman"/>
                <w:color w:val="000000"/>
                <w:sz w:val="18"/>
                <w:szCs w:val="18"/>
              </w:rPr>
              <w:t>为客户代垫海关</w:t>
            </w:r>
            <w:proofErr w:type="gramStart"/>
            <w:r w:rsidRPr="0089667D">
              <w:rPr>
                <w:rFonts w:ascii="Times New Roman" w:eastAsia="宋体" w:hAnsi="Times New Roman" w:cs="Times New Roman"/>
                <w:color w:val="000000"/>
                <w:sz w:val="18"/>
                <w:szCs w:val="18"/>
              </w:rPr>
              <w:t>关</w:t>
            </w:r>
            <w:proofErr w:type="gramEnd"/>
            <w:r w:rsidRPr="0089667D">
              <w:rPr>
                <w:rFonts w:ascii="Times New Roman" w:eastAsia="宋体" w:hAnsi="Times New Roman" w:cs="Times New Roman"/>
                <w:color w:val="000000"/>
                <w:sz w:val="18"/>
                <w:szCs w:val="18"/>
              </w:rPr>
              <w:t>税</w:t>
            </w:r>
            <w:r w:rsidRPr="0089667D">
              <w:rPr>
                <w:rFonts w:ascii="Times New Roman" w:eastAsia="宋体" w:hAnsi="Times New Roman" w:cs="Times New Roman" w:hint="eastAsia"/>
                <w:color w:val="000000"/>
                <w:sz w:val="18"/>
                <w:szCs w:val="18"/>
              </w:rPr>
              <w:t>款</w:t>
            </w:r>
            <w:r w:rsidRPr="0089667D">
              <w:rPr>
                <w:rFonts w:ascii="Times New Roman" w:eastAsia="宋体" w:hAnsi="Times New Roman" w:cs="Times New Roman"/>
                <w:color w:val="000000"/>
                <w:sz w:val="18"/>
                <w:szCs w:val="18"/>
              </w:rPr>
              <w:t>增加。</w:t>
            </w:r>
          </w:p>
        </w:tc>
      </w:tr>
      <w:tr w:rsidR="0089667D" w:rsidRPr="0089667D" w14:paraId="476DF94E"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17B91C7" w14:textId="06732810"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w:t>
            </w:r>
            <w:r w:rsidR="00783011">
              <w:rPr>
                <w:rFonts w:ascii="Times New Roman" w:eastAsia="宋体" w:hAnsi="Times New Roman" w:cs="Times New Roman"/>
                <w:color w:val="000000"/>
                <w:sz w:val="18"/>
                <w:szCs w:val="18"/>
              </w:rPr>
              <w:t>存货</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944534"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7,153,167,835.78</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2FA16D"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4,294,660,215.99</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1509BA8"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66.56%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C703355" w14:textId="766EE5F4"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w:t>
            </w:r>
            <w:r w:rsidRPr="0089667D">
              <w:rPr>
                <w:rFonts w:ascii="Times New Roman" w:eastAsia="宋体" w:hAnsi="Times New Roman" w:cs="Times New Roman" w:hint="eastAsia"/>
                <w:color w:val="000000"/>
                <w:sz w:val="18"/>
                <w:szCs w:val="18"/>
              </w:rPr>
              <w:t>公司</w:t>
            </w:r>
            <w:proofErr w:type="gramStart"/>
            <w:r w:rsidRPr="0089667D">
              <w:rPr>
                <w:rFonts w:ascii="Times New Roman" w:eastAsia="宋体" w:hAnsi="Times New Roman" w:cs="Times New Roman" w:hint="eastAsia"/>
                <w:color w:val="000000"/>
                <w:sz w:val="18"/>
                <w:szCs w:val="18"/>
              </w:rPr>
              <w:t>高端光</w:t>
            </w:r>
            <w:proofErr w:type="gramEnd"/>
            <w:r w:rsidRPr="0089667D">
              <w:rPr>
                <w:rFonts w:ascii="Times New Roman" w:eastAsia="宋体" w:hAnsi="Times New Roman" w:cs="Times New Roman" w:hint="eastAsia"/>
                <w:color w:val="000000"/>
                <w:sz w:val="18"/>
                <w:szCs w:val="18"/>
              </w:rPr>
              <w:t>模块在手订单增加，</w:t>
            </w:r>
            <w:r w:rsidRPr="0089667D">
              <w:rPr>
                <w:rFonts w:ascii="Times New Roman" w:eastAsia="宋体" w:hAnsi="Times New Roman" w:cs="Times New Roman"/>
                <w:color w:val="000000"/>
                <w:sz w:val="18"/>
                <w:szCs w:val="18"/>
              </w:rPr>
              <w:t>为满足订单交付</w:t>
            </w:r>
            <w:proofErr w:type="gramStart"/>
            <w:r w:rsidRPr="0089667D">
              <w:rPr>
                <w:rFonts w:ascii="Times New Roman" w:eastAsia="宋体" w:hAnsi="Times New Roman" w:cs="Times New Roman" w:hint="eastAsia"/>
                <w:color w:val="000000"/>
                <w:sz w:val="18"/>
                <w:szCs w:val="18"/>
              </w:rPr>
              <w:t>进行备产备料</w:t>
            </w:r>
            <w:proofErr w:type="gramEnd"/>
            <w:r w:rsidRPr="0089667D">
              <w:rPr>
                <w:rFonts w:ascii="Times New Roman" w:eastAsia="宋体" w:hAnsi="Times New Roman" w:cs="Times New Roman" w:hint="eastAsia"/>
                <w:color w:val="000000"/>
                <w:sz w:val="18"/>
                <w:szCs w:val="18"/>
              </w:rPr>
              <w:t>导致</w:t>
            </w:r>
            <w:r w:rsidR="008E42CD">
              <w:rPr>
                <w:rFonts w:ascii="Times New Roman" w:eastAsia="宋体" w:hAnsi="Times New Roman" w:cs="Times New Roman" w:hint="eastAsia"/>
                <w:color w:val="000000"/>
                <w:sz w:val="18"/>
                <w:szCs w:val="18"/>
              </w:rPr>
              <w:t>存货</w:t>
            </w:r>
            <w:r w:rsidRPr="0089667D">
              <w:rPr>
                <w:rFonts w:ascii="Times New Roman" w:eastAsia="宋体" w:hAnsi="Times New Roman" w:cs="Times New Roman" w:hint="eastAsia"/>
                <w:color w:val="000000"/>
                <w:sz w:val="18"/>
                <w:szCs w:val="18"/>
              </w:rPr>
              <w:t>增</w:t>
            </w:r>
            <w:r w:rsidRPr="0089667D">
              <w:rPr>
                <w:rFonts w:ascii="Times New Roman" w:eastAsia="宋体" w:hAnsi="Times New Roman" w:cs="Times New Roman"/>
                <w:color w:val="000000"/>
                <w:sz w:val="18"/>
                <w:szCs w:val="18"/>
              </w:rPr>
              <w:t>加。</w:t>
            </w:r>
          </w:p>
        </w:tc>
      </w:tr>
      <w:tr w:rsidR="0089667D" w:rsidRPr="0089667D" w14:paraId="6AED56AD"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101F7DE"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w:t>
            </w:r>
            <w:r w:rsidRPr="0089667D">
              <w:rPr>
                <w:rFonts w:ascii="Times New Roman" w:eastAsia="宋体" w:hAnsi="Times New Roman" w:cs="Times New Roman"/>
                <w:color w:val="000000"/>
                <w:sz w:val="18"/>
                <w:szCs w:val="18"/>
              </w:rPr>
              <w:t>其他流动资产</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38EEF98"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623,295,766.44</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8A5BEE"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255,176,147.41</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FF59EC3"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144.26%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CD88EDC"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w:t>
            </w:r>
            <w:r w:rsidRPr="0089667D">
              <w:rPr>
                <w:rFonts w:ascii="Times New Roman" w:eastAsia="宋体" w:hAnsi="Times New Roman" w:cs="Times New Roman" w:hint="eastAsia"/>
                <w:color w:val="000000"/>
                <w:sz w:val="18"/>
                <w:szCs w:val="18"/>
              </w:rPr>
              <w:t>本期采购增加带来</w:t>
            </w:r>
            <w:r w:rsidRPr="0089667D">
              <w:rPr>
                <w:rFonts w:ascii="Times New Roman" w:eastAsia="宋体" w:hAnsi="Times New Roman" w:cs="Times New Roman"/>
                <w:color w:val="000000"/>
                <w:sz w:val="18"/>
                <w:szCs w:val="18"/>
              </w:rPr>
              <w:t>待抵扣进项税额增加。</w:t>
            </w:r>
          </w:p>
        </w:tc>
      </w:tr>
      <w:tr w:rsidR="0089667D" w:rsidRPr="0089667D" w14:paraId="3C6625D0"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E231300"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长期应收款</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29CAD10"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152,165,706.49</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FA7EBEC"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55,213,586.25</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8127D8D"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175.59%</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8674245"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w:t>
            </w:r>
            <w:r w:rsidRPr="0089667D">
              <w:rPr>
                <w:rFonts w:ascii="Times New Roman" w:eastAsia="宋体" w:hAnsi="Times New Roman" w:cs="Times New Roman" w:hint="eastAsia"/>
                <w:color w:val="000000"/>
                <w:sz w:val="18"/>
                <w:szCs w:val="18"/>
              </w:rPr>
              <w:t>销售收入大幅增加，</w:t>
            </w:r>
            <w:r w:rsidRPr="0089667D">
              <w:rPr>
                <w:rFonts w:ascii="Times New Roman" w:eastAsia="宋体" w:hAnsi="Times New Roman" w:cs="Times New Roman"/>
                <w:color w:val="000000"/>
                <w:sz w:val="18"/>
                <w:szCs w:val="18"/>
              </w:rPr>
              <w:t>应收</w:t>
            </w:r>
            <w:r w:rsidRPr="0089667D">
              <w:rPr>
                <w:rFonts w:ascii="Times New Roman" w:eastAsia="宋体" w:hAnsi="Times New Roman" w:cs="Times New Roman" w:hint="eastAsia"/>
                <w:color w:val="000000"/>
                <w:sz w:val="18"/>
                <w:szCs w:val="18"/>
              </w:rPr>
              <w:t>出口</w:t>
            </w:r>
            <w:r w:rsidRPr="0089667D">
              <w:rPr>
                <w:rFonts w:ascii="Times New Roman" w:eastAsia="宋体" w:hAnsi="Times New Roman" w:cs="Times New Roman"/>
                <w:color w:val="000000"/>
                <w:sz w:val="18"/>
                <w:szCs w:val="18"/>
              </w:rPr>
              <w:t>退税款</w:t>
            </w:r>
            <w:r w:rsidRPr="0089667D">
              <w:rPr>
                <w:rFonts w:ascii="Times New Roman" w:eastAsia="宋体" w:hAnsi="Times New Roman" w:cs="Times New Roman" w:hint="eastAsia"/>
                <w:color w:val="000000"/>
                <w:sz w:val="18"/>
                <w:szCs w:val="18"/>
              </w:rPr>
              <w:t>及海关押金</w:t>
            </w:r>
            <w:r w:rsidRPr="0089667D">
              <w:rPr>
                <w:rFonts w:ascii="Times New Roman" w:eastAsia="宋体" w:hAnsi="Times New Roman" w:cs="Times New Roman"/>
                <w:color w:val="000000"/>
                <w:sz w:val="18"/>
                <w:szCs w:val="18"/>
              </w:rPr>
              <w:t>增加。</w:t>
            </w:r>
          </w:p>
        </w:tc>
      </w:tr>
      <w:tr w:rsidR="0089667D" w:rsidRPr="0089667D" w14:paraId="0DAEAE67"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5C560C0" w14:textId="7483FAC6"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w:t>
            </w:r>
            <w:r w:rsidR="00783011">
              <w:rPr>
                <w:rFonts w:ascii="Times New Roman" w:eastAsia="宋体" w:hAnsi="Times New Roman" w:cs="Times New Roman"/>
                <w:color w:val="000000"/>
                <w:sz w:val="18"/>
                <w:szCs w:val="18"/>
              </w:rPr>
              <w:t>固定资产</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01D6476"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5,140,795,815.10</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2A40458"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3,947,627,024.73</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9477903"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30.22%</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25FA4826" w14:textId="0524DF22"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w:t>
            </w:r>
            <w:r w:rsidRPr="0089667D">
              <w:rPr>
                <w:rFonts w:ascii="Times New Roman" w:eastAsia="宋体" w:hAnsi="Times New Roman" w:cs="Times New Roman" w:hint="eastAsia"/>
                <w:color w:val="000000"/>
                <w:sz w:val="18"/>
                <w:szCs w:val="18"/>
              </w:rPr>
              <w:t>本期销售</w:t>
            </w:r>
            <w:r w:rsidR="000151A4">
              <w:rPr>
                <w:rFonts w:ascii="Times New Roman" w:eastAsia="宋体" w:hAnsi="Times New Roman" w:cs="Times New Roman" w:hint="eastAsia"/>
                <w:color w:val="000000"/>
                <w:sz w:val="18"/>
                <w:szCs w:val="18"/>
              </w:rPr>
              <w:t>订单</w:t>
            </w:r>
            <w:r w:rsidRPr="0089667D">
              <w:rPr>
                <w:rFonts w:ascii="Times New Roman" w:eastAsia="宋体" w:hAnsi="Times New Roman" w:cs="Times New Roman" w:hint="eastAsia"/>
                <w:color w:val="000000"/>
                <w:sz w:val="18"/>
                <w:szCs w:val="18"/>
              </w:rPr>
              <w:t>大幅增加，公司为扩建产能</w:t>
            </w:r>
            <w:r w:rsidRPr="0089667D">
              <w:rPr>
                <w:rFonts w:ascii="Times New Roman" w:eastAsia="宋体" w:hAnsi="Times New Roman" w:cs="Times New Roman"/>
                <w:color w:val="000000"/>
                <w:sz w:val="18"/>
                <w:szCs w:val="18"/>
              </w:rPr>
              <w:t>购买设备</w:t>
            </w:r>
            <w:r w:rsidR="008E42CD">
              <w:rPr>
                <w:rFonts w:ascii="Times New Roman" w:eastAsia="宋体" w:hAnsi="Times New Roman" w:cs="Times New Roman" w:hint="eastAsia"/>
                <w:color w:val="000000"/>
                <w:sz w:val="18"/>
                <w:szCs w:val="18"/>
              </w:rPr>
              <w:t>、</w:t>
            </w:r>
            <w:r w:rsidRPr="0089667D">
              <w:rPr>
                <w:rFonts w:ascii="Times New Roman" w:eastAsia="宋体" w:hAnsi="Times New Roman" w:cs="Times New Roman" w:hint="eastAsia"/>
                <w:color w:val="000000"/>
                <w:sz w:val="18"/>
                <w:szCs w:val="18"/>
              </w:rPr>
              <w:t>基建</w:t>
            </w:r>
            <w:r w:rsidR="008E42CD">
              <w:rPr>
                <w:rFonts w:ascii="Times New Roman" w:eastAsia="宋体" w:hAnsi="Times New Roman" w:cs="Times New Roman" w:hint="eastAsia"/>
                <w:color w:val="000000"/>
                <w:sz w:val="18"/>
                <w:szCs w:val="18"/>
              </w:rPr>
              <w:t>投入</w:t>
            </w:r>
            <w:r w:rsidRPr="0089667D">
              <w:rPr>
                <w:rFonts w:ascii="Times New Roman" w:eastAsia="宋体" w:hAnsi="Times New Roman" w:cs="Times New Roman" w:hint="eastAsia"/>
                <w:color w:val="000000"/>
                <w:sz w:val="18"/>
                <w:szCs w:val="18"/>
              </w:rPr>
              <w:t>增</w:t>
            </w:r>
            <w:r w:rsidRPr="0089667D">
              <w:rPr>
                <w:rFonts w:ascii="Times New Roman" w:eastAsia="宋体" w:hAnsi="Times New Roman" w:cs="Times New Roman"/>
                <w:color w:val="000000"/>
                <w:sz w:val="18"/>
                <w:szCs w:val="18"/>
              </w:rPr>
              <w:t>加。</w:t>
            </w:r>
          </w:p>
        </w:tc>
      </w:tr>
      <w:tr w:rsidR="0089667D" w:rsidRPr="0089667D" w14:paraId="3C21E692"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1655BAC"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开发支出</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87A7614"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150,529,694.01</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10B7A0"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47,989,682.05</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5618315"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213.67%</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8EE6192"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主要原因是公司持续研发投入带来开发支出增加。</w:t>
            </w:r>
          </w:p>
        </w:tc>
      </w:tr>
      <w:tr w:rsidR="0089667D" w:rsidRPr="0089667D" w14:paraId="1D9893C8"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B974248" w14:textId="4E35F6AD"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w:t>
            </w:r>
            <w:r w:rsidR="00783011">
              <w:rPr>
                <w:rFonts w:ascii="Times New Roman" w:eastAsia="宋体" w:hAnsi="Times New Roman" w:cs="Times New Roman"/>
                <w:color w:val="000000"/>
                <w:sz w:val="18"/>
                <w:szCs w:val="18"/>
              </w:rPr>
              <w:t>使用权资产</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4D6BCCA"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37,462,869.14</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D157C4E"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27,089,618.00</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4E9DF7"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38.29%</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F0F00A6"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主要原因是本期新增房屋租赁带来余额增加。</w:t>
            </w:r>
          </w:p>
        </w:tc>
      </w:tr>
      <w:tr w:rsidR="0089667D" w:rsidRPr="0089667D" w14:paraId="16C9400D"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16A3155"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长期待摊费用</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1F33CE7"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329,044,453.80</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745E82"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192,389,357.49</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5A7871"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71.03%</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BCB7161"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w:t>
            </w:r>
            <w:r w:rsidRPr="0089667D">
              <w:rPr>
                <w:rFonts w:ascii="Times New Roman" w:eastAsia="宋体" w:hAnsi="Times New Roman" w:cs="Times New Roman" w:hint="eastAsia"/>
                <w:color w:val="000000"/>
                <w:sz w:val="18"/>
                <w:szCs w:val="18"/>
              </w:rPr>
              <w:t>厂房</w:t>
            </w:r>
            <w:r w:rsidRPr="0089667D">
              <w:rPr>
                <w:rFonts w:ascii="Times New Roman" w:eastAsia="宋体" w:hAnsi="Times New Roman" w:cs="Times New Roman"/>
                <w:color w:val="000000"/>
                <w:sz w:val="18"/>
                <w:szCs w:val="18"/>
              </w:rPr>
              <w:t>工程建设</w:t>
            </w:r>
            <w:r w:rsidRPr="0089667D">
              <w:rPr>
                <w:rFonts w:ascii="Times New Roman" w:eastAsia="宋体" w:hAnsi="Times New Roman" w:cs="Times New Roman" w:hint="eastAsia"/>
                <w:color w:val="000000"/>
                <w:sz w:val="18"/>
                <w:szCs w:val="18"/>
              </w:rPr>
              <w:t>验收完成</w:t>
            </w:r>
            <w:r w:rsidRPr="0089667D">
              <w:rPr>
                <w:rFonts w:ascii="Times New Roman" w:eastAsia="宋体" w:hAnsi="Times New Roman" w:cs="Times New Roman"/>
                <w:color w:val="000000"/>
                <w:sz w:val="18"/>
                <w:szCs w:val="18"/>
              </w:rPr>
              <w:t>，装修支出由在建工程转入长期待摊费用。</w:t>
            </w:r>
          </w:p>
        </w:tc>
      </w:tr>
      <w:tr w:rsidR="0089667D" w:rsidRPr="0089667D" w14:paraId="0BFE1732"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1AAF3D6"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递延所得税资产</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6592CA9"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226,416,961.05</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6133A05"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81,940,146.47</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A59781"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176.32%</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DB1E07E"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主要原因是本期期末公司股价较去年年末有较大提升而带来可税前抵扣的股权激励费用的暂时性差异增加。</w:t>
            </w:r>
          </w:p>
        </w:tc>
      </w:tr>
      <w:tr w:rsidR="0089667D" w:rsidRPr="0089667D" w14:paraId="64DC0176"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DCC8F57"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短期借款</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BA3BC99"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1,052,733,624.39</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386F1B3"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62,195,000.00</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F3621B" w14:textId="57000D8B"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w:t>
            </w:r>
            <w:r w:rsidR="00783011">
              <w:rPr>
                <w:rFonts w:ascii="Times New Roman" w:eastAsia="宋体" w:hAnsi="Times New Roman" w:cs="Times New Roman"/>
                <w:color w:val="000000"/>
                <w:sz w:val="18"/>
                <w:szCs w:val="18"/>
              </w:rPr>
              <w:t>,</w:t>
            </w:r>
            <w:r w:rsidRPr="0089667D">
              <w:rPr>
                <w:rFonts w:ascii="Times New Roman" w:eastAsia="宋体" w:hAnsi="Times New Roman" w:cs="Times New Roman"/>
                <w:color w:val="000000"/>
                <w:sz w:val="18"/>
                <w:szCs w:val="18"/>
              </w:rPr>
              <w:t>592.63%</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60765E0"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w:t>
            </w:r>
            <w:proofErr w:type="gramStart"/>
            <w:r w:rsidRPr="0089667D">
              <w:rPr>
                <w:rFonts w:ascii="Times New Roman" w:eastAsia="宋体" w:hAnsi="Times New Roman" w:cs="Times New Roman"/>
                <w:color w:val="000000"/>
                <w:sz w:val="18"/>
                <w:szCs w:val="18"/>
              </w:rPr>
              <w:t>本期短期</w:t>
            </w:r>
            <w:proofErr w:type="gramEnd"/>
            <w:r w:rsidRPr="0089667D">
              <w:rPr>
                <w:rFonts w:ascii="Times New Roman" w:eastAsia="宋体" w:hAnsi="Times New Roman" w:cs="Times New Roman"/>
                <w:color w:val="000000"/>
                <w:sz w:val="18"/>
                <w:szCs w:val="18"/>
              </w:rPr>
              <w:t>银行借款增加。</w:t>
            </w:r>
          </w:p>
        </w:tc>
      </w:tr>
      <w:tr w:rsidR="0089667D" w:rsidRPr="0089667D" w14:paraId="34E18DFA"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73109D2"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应付票据</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52A417"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540,278,206.20</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06DE84A"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306,521,364.71</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37521DF"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76.26%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FA12A54"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主要原因是本期以票据结算的材料</w:t>
            </w:r>
            <w:proofErr w:type="gramStart"/>
            <w:r w:rsidRPr="0089667D">
              <w:rPr>
                <w:rFonts w:ascii="Times New Roman" w:eastAsia="宋体" w:hAnsi="Times New Roman" w:cs="Times New Roman"/>
                <w:color w:val="000000"/>
                <w:sz w:val="18"/>
                <w:szCs w:val="18"/>
              </w:rPr>
              <w:t>采购款</w:t>
            </w:r>
            <w:proofErr w:type="gramEnd"/>
            <w:r w:rsidRPr="0089667D">
              <w:rPr>
                <w:rFonts w:ascii="Times New Roman" w:eastAsia="宋体" w:hAnsi="Times New Roman" w:cs="Times New Roman"/>
                <w:color w:val="000000"/>
                <w:sz w:val="18"/>
                <w:szCs w:val="18"/>
              </w:rPr>
              <w:t>余额增加。</w:t>
            </w:r>
          </w:p>
        </w:tc>
      </w:tr>
      <w:tr w:rsidR="0089667D" w:rsidRPr="0089667D" w14:paraId="3690AFEA"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C108D85"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应付账款</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211F368"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3,492,239,202.21</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B3B4E5"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1,856,961,520.09</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A2FA669"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88.06%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610FCF4D"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主要原因是本期销售收入增加与</w:t>
            </w:r>
            <w:r w:rsidRPr="0089667D">
              <w:rPr>
                <w:rFonts w:ascii="Times New Roman" w:eastAsia="宋体" w:hAnsi="Times New Roman" w:cs="Times New Roman" w:hint="eastAsia"/>
                <w:color w:val="000000"/>
                <w:sz w:val="18"/>
                <w:szCs w:val="18"/>
              </w:rPr>
              <w:t>之</w:t>
            </w:r>
            <w:r w:rsidRPr="0089667D">
              <w:rPr>
                <w:rFonts w:ascii="Times New Roman" w:eastAsia="宋体" w:hAnsi="Times New Roman" w:cs="Times New Roman"/>
                <w:color w:val="000000"/>
                <w:sz w:val="18"/>
                <w:szCs w:val="18"/>
              </w:rPr>
              <w:t>匹配的采购</w:t>
            </w:r>
            <w:proofErr w:type="gramStart"/>
            <w:r w:rsidRPr="0089667D">
              <w:rPr>
                <w:rFonts w:ascii="Times New Roman" w:eastAsia="宋体" w:hAnsi="Times New Roman" w:cs="Times New Roman"/>
                <w:color w:val="000000"/>
                <w:sz w:val="18"/>
                <w:szCs w:val="18"/>
              </w:rPr>
              <w:t>额相应</w:t>
            </w:r>
            <w:proofErr w:type="gramEnd"/>
            <w:r w:rsidRPr="0089667D">
              <w:rPr>
                <w:rFonts w:ascii="Times New Roman" w:eastAsia="宋体" w:hAnsi="Times New Roman" w:cs="Times New Roman"/>
                <w:color w:val="000000"/>
                <w:sz w:val="18"/>
                <w:szCs w:val="18"/>
              </w:rPr>
              <w:t>增加。</w:t>
            </w:r>
          </w:p>
        </w:tc>
      </w:tr>
      <w:tr w:rsidR="0089667D" w:rsidRPr="0089667D" w14:paraId="24B2364E"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7B96FE8"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应付职工薪酬</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007178F"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97,258,838.14</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B1FA197"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187,247,290.81</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86F320"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-48.06%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F29E13A"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主要原因是本期发放上期年终奖金</w:t>
            </w:r>
            <w:r w:rsidRPr="0089667D">
              <w:rPr>
                <w:rFonts w:ascii="Times New Roman" w:eastAsia="宋体" w:hAnsi="Times New Roman" w:cs="Times New Roman" w:hint="eastAsia"/>
                <w:color w:val="000000"/>
                <w:sz w:val="18"/>
                <w:szCs w:val="18"/>
              </w:rPr>
              <w:t>等</w:t>
            </w:r>
            <w:r w:rsidRPr="0089667D">
              <w:rPr>
                <w:rFonts w:ascii="Times New Roman" w:eastAsia="宋体" w:hAnsi="Times New Roman" w:cs="Times New Roman"/>
                <w:color w:val="000000"/>
                <w:sz w:val="18"/>
                <w:szCs w:val="18"/>
              </w:rPr>
              <w:t>带来应付职工薪</w:t>
            </w:r>
            <w:proofErr w:type="gramStart"/>
            <w:r w:rsidRPr="0089667D">
              <w:rPr>
                <w:rFonts w:ascii="Times New Roman" w:eastAsia="宋体" w:hAnsi="Times New Roman" w:cs="Times New Roman"/>
                <w:color w:val="000000"/>
                <w:sz w:val="18"/>
                <w:szCs w:val="18"/>
              </w:rPr>
              <w:t>酬</w:t>
            </w:r>
            <w:proofErr w:type="gramEnd"/>
            <w:r w:rsidRPr="0089667D">
              <w:rPr>
                <w:rFonts w:ascii="Times New Roman" w:eastAsia="宋体" w:hAnsi="Times New Roman" w:cs="Times New Roman"/>
                <w:color w:val="000000"/>
                <w:sz w:val="18"/>
                <w:szCs w:val="18"/>
              </w:rPr>
              <w:t>减</w:t>
            </w:r>
            <w:r w:rsidRPr="0089667D">
              <w:rPr>
                <w:rFonts w:ascii="Times New Roman" w:eastAsia="宋体" w:hAnsi="Times New Roman" w:cs="Times New Roman"/>
                <w:color w:val="000000"/>
                <w:sz w:val="18"/>
                <w:szCs w:val="18"/>
              </w:rPr>
              <w:lastRenderedPageBreak/>
              <w:t>少。</w:t>
            </w:r>
          </w:p>
        </w:tc>
      </w:tr>
      <w:tr w:rsidR="0089667D" w:rsidRPr="0089667D" w14:paraId="27A9F9B4"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3DA05B5"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lastRenderedPageBreak/>
              <w:t xml:space="preserve">　应交税费</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19D383"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293,336,075.74</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FD40B7F"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212,643,513.78</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4CA0F36"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37.95%</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6B638B2"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主要原因是本期应交企业所得税增加</w:t>
            </w:r>
            <w:r w:rsidRPr="0089667D">
              <w:rPr>
                <w:rFonts w:ascii="Times New Roman" w:eastAsia="宋体" w:hAnsi="Times New Roman" w:cs="Times New Roman" w:hint="eastAsia"/>
                <w:color w:val="000000"/>
                <w:sz w:val="18"/>
                <w:szCs w:val="18"/>
              </w:rPr>
              <w:t>。</w:t>
            </w:r>
          </w:p>
        </w:tc>
      </w:tr>
      <w:tr w:rsidR="0089667D" w:rsidRPr="0089667D" w14:paraId="7BA9CAA6"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EDD3D97"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其他应付款</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890A378"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hint="eastAsia"/>
                <w:color w:val="000000"/>
                <w:sz w:val="18"/>
                <w:szCs w:val="18"/>
              </w:rPr>
              <w:t xml:space="preserve">        380,877,412.31 </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DC15B9"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hint="eastAsia"/>
                <w:color w:val="000000"/>
                <w:sz w:val="18"/>
                <w:szCs w:val="18"/>
              </w:rPr>
              <w:t xml:space="preserve">        1,164,731,627.66 </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93A3FF5"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-67.30%</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AB48D9D"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主要原因是海外子公司</w:t>
            </w:r>
            <w:r w:rsidRPr="0089667D">
              <w:rPr>
                <w:rFonts w:ascii="Times New Roman" w:eastAsia="宋体" w:hAnsi="Times New Roman" w:cs="Times New Roman" w:hint="eastAsia"/>
                <w:color w:val="000000"/>
                <w:sz w:val="18"/>
                <w:szCs w:val="18"/>
              </w:rPr>
              <w:t>向外部股东的</w:t>
            </w:r>
            <w:r w:rsidRPr="0089667D">
              <w:rPr>
                <w:rFonts w:ascii="Times New Roman" w:eastAsia="宋体" w:hAnsi="Times New Roman" w:cs="Times New Roman"/>
                <w:color w:val="000000"/>
                <w:sz w:val="18"/>
                <w:szCs w:val="18"/>
              </w:rPr>
              <w:t>借款于本期转为股权</w:t>
            </w:r>
            <w:r w:rsidRPr="0089667D">
              <w:rPr>
                <w:rFonts w:ascii="Times New Roman" w:eastAsia="宋体" w:hAnsi="Times New Roman" w:cs="Times New Roman" w:hint="eastAsia"/>
                <w:color w:val="000000"/>
                <w:sz w:val="18"/>
                <w:szCs w:val="18"/>
              </w:rPr>
              <w:t>属性的长期应付</w:t>
            </w:r>
            <w:proofErr w:type="gramStart"/>
            <w:r w:rsidRPr="0089667D">
              <w:rPr>
                <w:rFonts w:ascii="Times New Roman" w:eastAsia="宋体" w:hAnsi="Times New Roman" w:cs="Times New Roman" w:hint="eastAsia"/>
                <w:color w:val="000000"/>
                <w:sz w:val="18"/>
                <w:szCs w:val="18"/>
              </w:rPr>
              <w:t>款带来</w:t>
            </w:r>
            <w:proofErr w:type="gramEnd"/>
            <w:r w:rsidRPr="0089667D">
              <w:rPr>
                <w:rFonts w:ascii="Times New Roman" w:eastAsia="宋体" w:hAnsi="Times New Roman" w:cs="Times New Roman" w:hint="eastAsia"/>
                <w:color w:val="000000"/>
                <w:sz w:val="18"/>
                <w:szCs w:val="18"/>
              </w:rPr>
              <w:t>其他应付款余额减少</w:t>
            </w:r>
            <w:r w:rsidRPr="0089667D">
              <w:rPr>
                <w:rFonts w:ascii="Times New Roman" w:eastAsia="宋体" w:hAnsi="Times New Roman" w:cs="Times New Roman"/>
                <w:color w:val="000000"/>
                <w:sz w:val="18"/>
                <w:szCs w:val="18"/>
              </w:rPr>
              <w:t>。</w:t>
            </w:r>
          </w:p>
        </w:tc>
      </w:tr>
      <w:tr w:rsidR="0089667D" w:rsidRPr="0089667D" w14:paraId="12FB10DB"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BD04402"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一年内到期的非流动负债</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FCDC463"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929,602,640.77</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3F3E4A1"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558,964,976.87</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96C616"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66.31%</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93A0C6B"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主要是本期末一年内到期</w:t>
            </w:r>
            <w:r w:rsidRPr="0089667D">
              <w:rPr>
                <w:rFonts w:ascii="Times New Roman" w:eastAsia="宋体" w:hAnsi="Times New Roman" w:cs="Times New Roman" w:hint="eastAsia"/>
                <w:color w:val="000000"/>
                <w:sz w:val="18"/>
                <w:szCs w:val="18"/>
              </w:rPr>
              <w:t>的</w:t>
            </w:r>
            <w:r w:rsidRPr="0089667D">
              <w:rPr>
                <w:rFonts w:ascii="Times New Roman" w:eastAsia="宋体" w:hAnsi="Times New Roman" w:cs="Times New Roman"/>
                <w:color w:val="000000"/>
                <w:sz w:val="18"/>
                <w:szCs w:val="18"/>
              </w:rPr>
              <w:t>长期借款</w:t>
            </w:r>
            <w:r w:rsidRPr="0089667D">
              <w:rPr>
                <w:rFonts w:ascii="Times New Roman" w:eastAsia="宋体" w:hAnsi="Times New Roman" w:cs="Times New Roman" w:hint="eastAsia"/>
                <w:color w:val="000000"/>
                <w:sz w:val="18"/>
                <w:szCs w:val="18"/>
              </w:rPr>
              <w:t>增加</w:t>
            </w:r>
            <w:r w:rsidRPr="0089667D">
              <w:rPr>
                <w:rFonts w:ascii="Times New Roman" w:eastAsia="宋体" w:hAnsi="Times New Roman" w:cs="Times New Roman"/>
                <w:color w:val="000000"/>
                <w:sz w:val="18"/>
                <w:szCs w:val="18"/>
              </w:rPr>
              <w:t>。</w:t>
            </w:r>
          </w:p>
        </w:tc>
      </w:tr>
      <w:tr w:rsidR="0089667D" w:rsidRPr="0089667D" w14:paraId="0842A97F"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4C26CF0"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其他流动负债</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1DA02AF"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136,020,028.78</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3A5E910"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8,610,527.88</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EEADD76" w14:textId="1CD3D1E1"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w:t>
            </w:r>
            <w:r w:rsidR="00783011">
              <w:rPr>
                <w:rFonts w:ascii="Times New Roman" w:eastAsia="宋体" w:hAnsi="Times New Roman" w:cs="Times New Roman"/>
                <w:color w:val="000000"/>
                <w:sz w:val="18"/>
                <w:szCs w:val="18"/>
              </w:rPr>
              <w:t>,</w:t>
            </w:r>
            <w:r w:rsidRPr="0089667D">
              <w:rPr>
                <w:rFonts w:ascii="Times New Roman" w:eastAsia="宋体" w:hAnsi="Times New Roman" w:cs="Times New Roman"/>
                <w:color w:val="000000"/>
                <w:sz w:val="18"/>
                <w:szCs w:val="18"/>
              </w:rPr>
              <w:t>479.69%</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33EB8C2"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w:t>
            </w:r>
            <w:r w:rsidRPr="0089667D">
              <w:rPr>
                <w:rFonts w:ascii="Times New Roman" w:eastAsia="宋体" w:hAnsi="Times New Roman" w:cs="Times New Roman" w:hint="eastAsia"/>
                <w:color w:val="000000"/>
                <w:sz w:val="18"/>
                <w:szCs w:val="18"/>
              </w:rPr>
              <w:t>销售收入大幅增加，</w:t>
            </w:r>
            <w:proofErr w:type="gramStart"/>
            <w:r w:rsidRPr="0089667D">
              <w:rPr>
                <w:rFonts w:ascii="Times New Roman" w:eastAsia="宋体" w:hAnsi="Times New Roman" w:cs="Times New Roman"/>
                <w:color w:val="000000"/>
                <w:sz w:val="18"/>
                <w:szCs w:val="18"/>
              </w:rPr>
              <w:t>暂估收入</w:t>
            </w:r>
            <w:proofErr w:type="gramEnd"/>
            <w:r w:rsidRPr="0089667D">
              <w:rPr>
                <w:rFonts w:ascii="Times New Roman" w:eastAsia="宋体" w:hAnsi="Times New Roman" w:cs="Times New Roman"/>
                <w:color w:val="000000"/>
                <w:sz w:val="18"/>
                <w:szCs w:val="18"/>
              </w:rPr>
              <w:t>对应的应交增值税增加及本</w:t>
            </w:r>
            <w:proofErr w:type="gramStart"/>
            <w:r w:rsidRPr="0089667D">
              <w:rPr>
                <w:rFonts w:ascii="Times New Roman" w:eastAsia="宋体" w:hAnsi="Times New Roman" w:cs="Times New Roman"/>
                <w:color w:val="000000"/>
                <w:sz w:val="18"/>
                <w:szCs w:val="18"/>
              </w:rPr>
              <w:t>期末已</w:t>
            </w:r>
            <w:proofErr w:type="gramEnd"/>
            <w:r w:rsidRPr="0089667D">
              <w:rPr>
                <w:rFonts w:ascii="Times New Roman" w:eastAsia="宋体" w:hAnsi="Times New Roman" w:cs="Times New Roman"/>
                <w:color w:val="000000"/>
                <w:sz w:val="18"/>
                <w:szCs w:val="18"/>
              </w:rPr>
              <w:t>贴现背书但不能终止确认的商业票据增加。</w:t>
            </w:r>
          </w:p>
        </w:tc>
      </w:tr>
      <w:tr w:rsidR="0089667D" w:rsidRPr="0089667D" w14:paraId="7B460005"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06D1767"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长期借款</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427689C"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  </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6E53098"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318,721,500.00</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860944"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-100.00%</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E1E4B92"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w:t>
            </w:r>
            <w:r w:rsidRPr="0089667D">
              <w:rPr>
                <w:rFonts w:ascii="Times New Roman" w:eastAsia="宋体" w:hAnsi="Times New Roman" w:cs="Times New Roman" w:hint="eastAsia"/>
                <w:color w:val="000000"/>
                <w:sz w:val="18"/>
                <w:szCs w:val="18"/>
              </w:rPr>
              <w:t>原因</w:t>
            </w:r>
            <w:r w:rsidRPr="0089667D">
              <w:rPr>
                <w:rFonts w:ascii="Times New Roman" w:eastAsia="宋体" w:hAnsi="Times New Roman" w:cs="Times New Roman"/>
                <w:color w:val="000000"/>
                <w:sz w:val="18"/>
                <w:szCs w:val="18"/>
              </w:rPr>
              <w:t>是本期末剩余长期借款均于一年内到期</w:t>
            </w:r>
            <w:r w:rsidRPr="0089667D">
              <w:rPr>
                <w:rFonts w:ascii="Times New Roman" w:eastAsia="宋体" w:hAnsi="Times New Roman" w:cs="Times New Roman" w:hint="eastAsia"/>
                <w:color w:val="000000"/>
                <w:sz w:val="18"/>
                <w:szCs w:val="18"/>
              </w:rPr>
              <w:t>，转至</w:t>
            </w:r>
            <w:r w:rsidRPr="0089667D">
              <w:rPr>
                <w:rFonts w:ascii="Times New Roman" w:eastAsia="宋体" w:hAnsi="Times New Roman" w:cs="Times New Roman"/>
                <w:color w:val="000000"/>
                <w:sz w:val="18"/>
                <w:szCs w:val="18"/>
              </w:rPr>
              <w:t>一年内到期的非流动负债。</w:t>
            </w:r>
          </w:p>
        </w:tc>
      </w:tr>
      <w:tr w:rsidR="0089667D" w:rsidRPr="0089667D" w14:paraId="77C97F88"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77BB3CE"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长期应付款</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ADC691"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867,627,236.04</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A7959E"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21,266,314.16</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023D2CC" w14:textId="466B0478"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3</w:t>
            </w:r>
            <w:r w:rsidR="00783011">
              <w:rPr>
                <w:rFonts w:ascii="Times New Roman" w:eastAsia="宋体" w:hAnsi="Times New Roman" w:cs="Times New Roman"/>
                <w:color w:val="000000"/>
                <w:sz w:val="18"/>
                <w:szCs w:val="18"/>
              </w:rPr>
              <w:t>,</w:t>
            </w:r>
            <w:r w:rsidRPr="0089667D">
              <w:rPr>
                <w:rFonts w:ascii="Times New Roman" w:eastAsia="宋体" w:hAnsi="Times New Roman" w:cs="Times New Roman"/>
                <w:color w:val="000000"/>
                <w:sz w:val="18"/>
                <w:szCs w:val="18"/>
              </w:rPr>
              <w:t>979.82%</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95AB474"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w:t>
            </w:r>
            <w:r w:rsidRPr="0089667D">
              <w:rPr>
                <w:rFonts w:ascii="Times New Roman" w:eastAsia="宋体" w:hAnsi="Times New Roman" w:cs="Times New Roman" w:hint="eastAsia"/>
                <w:color w:val="000000"/>
                <w:sz w:val="18"/>
                <w:szCs w:val="18"/>
              </w:rPr>
              <w:t>海外子公司</w:t>
            </w:r>
            <w:r w:rsidRPr="0089667D">
              <w:rPr>
                <w:rFonts w:ascii="Times New Roman" w:eastAsia="宋体" w:hAnsi="Times New Roman" w:cs="Times New Roman"/>
                <w:color w:val="000000"/>
                <w:sz w:val="18"/>
                <w:szCs w:val="18"/>
              </w:rPr>
              <w:t>应付</w:t>
            </w:r>
            <w:r w:rsidRPr="0089667D">
              <w:rPr>
                <w:rFonts w:ascii="Times New Roman" w:eastAsia="宋体" w:hAnsi="Times New Roman" w:cs="Times New Roman" w:hint="eastAsia"/>
                <w:color w:val="000000"/>
                <w:sz w:val="18"/>
                <w:szCs w:val="18"/>
              </w:rPr>
              <w:t>向外部股东的借款于本期转为股权属性的长期应付款，带来科目余额</w:t>
            </w:r>
            <w:r w:rsidRPr="0089667D">
              <w:rPr>
                <w:rFonts w:ascii="Times New Roman" w:eastAsia="宋体" w:hAnsi="Times New Roman" w:cs="Times New Roman"/>
                <w:color w:val="000000"/>
                <w:sz w:val="18"/>
                <w:szCs w:val="18"/>
              </w:rPr>
              <w:t>增加。</w:t>
            </w:r>
          </w:p>
        </w:tc>
      </w:tr>
      <w:tr w:rsidR="0089667D" w:rsidRPr="0089667D" w14:paraId="2A6E6C3F"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82E89DB"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w:t>
            </w:r>
            <w:r w:rsidRPr="0089667D">
              <w:rPr>
                <w:rFonts w:ascii="Times New Roman" w:eastAsia="宋体" w:hAnsi="Times New Roman" w:cs="Times New Roman"/>
                <w:color w:val="000000"/>
                <w:sz w:val="18"/>
                <w:szCs w:val="18"/>
              </w:rPr>
              <w:t>租赁负债</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C6B5D5D"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26,218,418.43</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E9AB93"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17,040,189.24</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8680ABB"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53.86%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A708A17"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主要原因是报告期内新增租赁。</w:t>
            </w:r>
          </w:p>
        </w:tc>
      </w:tr>
      <w:tr w:rsidR="0089667D" w:rsidRPr="0089667D" w14:paraId="2202E71D"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93B8932"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预计负债</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0B3AFA"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131,316,491.50</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E24D4E"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82,982,893.51</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BC83ED"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58.25%</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C1DE5B9"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主要原因是随着销售收入增加计提的质量成本增加。</w:t>
            </w:r>
          </w:p>
        </w:tc>
      </w:tr>
      <w:tr w:rsidR="0089667D" w:rsidRPr="0089667D" w14:paraId="71F3789B"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4691594"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股本</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E6DCB00"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1,121,166,509.00</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11789F"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802,826,238.00</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4D3963"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39.65%</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F9F6BB3"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w:t>
            </w:r>
            <w:r w:rsidRPr="0089667D">
              <w:rPr>
                <w:rFonts w:ascii="Times New Roman" w:eastAsia="宋体" w:hAnsi="Times New Roman" w:cs="Times New Roman" w:hint="eastAsia"/>
                <w:color w:val="000000"/>
                <w:sz w:val="18"/>
                <w:szCs w:val="18"/>
              </w:rPr>
              <w:t>完成</w:t>
            </w:r>
            <w:proofErr w:type="gramStart"/>
            <w:r w:rsidRPr="0089667D">
              <w:rPr>
                <w:rFonts w:ascii="Times New Roman" w:eastAsia="宋体" w:hAnsi="Times New Roman" w:cs="Times New Roman" w:hint="eastAsia"/>
                <w:color w:val="000000"/>
                <w:sz w:val="18"/>
                <w:szCs w:val="18"/>
              </w:rPr>
              <w:t>2</w:t>
            </w:r>
            <w:r w:rsidRPr="0089667D">
              <w:rPr>
                <w:rFonts w:ascii="Times New Roman" w:eastAsia="宋体" w:hAnsi="Times New Roman" w:cs="Times New Roman"/>
                <w:color w:val="000000"/>
                <w:sz w:val="18"/>
                <w:szCs w:val="18"/>
              </w:rPr>
              <w:t>3</w:t>
            </w:r>
            <w:proofErr w:type="gramEnd"/>
            <w:r w:rsidRPr="0089667D">
              <w:rPr>
                <w:rFonts w:ascii="Times New Roman" w:eastAsia="宋体" w:hAnsi="Times New Roman" w:cs="Times New Roman" w:hint="eastAsia"/>
                <w:color w:val="000000"/>
                <w:sz w:val="18"/>
                <w:szCs w:val="18"/>
              </w:rPr>
              <w:t>年度权益分派，</w:t>
            </w:r>
            <w:r w:rsidRPr="0089667D">
              <w:rPr>
                <w:rFonts w:ascii="Times New Roman" w:eastAsia="宋体" w:hAnsi="Times New Roman" w:cs="Times New Roman"/>
                <w:color w:val="000000"/>
                <w:sz w:val="18"/>
                <w:szCs w:val="18"/>
              </w:rPr>
              <w:t>以资本公积金向全体股东每</w:t>
            </w:r>
            <w:r w:rsidRPr="0089667D">
              <w:rPr>
                <w:rFonts w:ascii="Times New Roman" w:eastAsia="宋体" w:hAnsi="Times New Roman" w:cs="Times New Roman"/>
                <w:color w:val="000000"/>
                <w:sz w:val="18"/>
                <w:szCs w:val="18"/>
              </w:rPr>
              <w:t xml:space="preserve"> 10 </w:t>
            </w:r>
            <w:r w:rsidRPr="0089667D">
              <w:rPr>
                <w:rFonts w:ascii="Times New Roman" w:eastAsia="宋体" w:hAnsi="Times New Roman" w:cs="Times New Roman"/>
                <w:color w:val="000000"/>
                <w:sz w:val="18"/>
                <w:szCs w:val="18"/>
              </w:rPr>
              <w:t>股转增</w:t>
            </w:r>
            <w:r w:rsidRPr="0089667D">
              <w:rPr>
                <w:rFonts w:ascii="Times New Roman" w:eastAsia="宋体" w:hAnsi="Times New Roman" w:cs="Times New Roman"/>
                <w:color w:val="000000"/>
                <w:sz w:val="18"/>
                <w:szCs w:val="18"/>
              </w:rPr>
              <w:t xml:space="preserve"> 4 </w:t>
            </w:r>
            <w:r w:rsidRPr="0089667D">
              <w:rPr>
                <w:rFonts w:ascii="Times New Roman" w:eastAsia="宋体" w:hAnsi="Times New Roman" w:cs="Times New Roman"/>
                <w:color w:val="000000"/>
                <w:sz w:val="18"/>
                <w:szCs w:val="18"/>
              </w:rPr>
              <w:t>股带来股本增加。</w:t>
            </w:r>
          </w:p>
        </w:tc>
      </w:tr>
      <w:tr w:rsidR="0089667D" w:rsidRPr="0089667D" w14:paraId="3762009A"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466D68F"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其他综合收益</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41F65B"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26,758,996.69</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594C2B2"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38,677,616.60</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6FE0500"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-30.82%</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A129EC6"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主要原因是境外经营外币报表折算差额增加。</w:t>
            </w:r>
          </w:p>
        </w:tc>
      </w:tr>
      <w:tr w:rsidR="0089667D" w:rsidRPr="0089667D" w14:paraId="0E40CC13"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5BDD25C"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xml:space="preserve">　少数股东权益</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E3BF907"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1,022,038,517.51</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CD40B4"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513,476,771.43</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6383E50"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99.04%</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6BB65E4"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主要原因是本期海外子公司少数股东增资带来少数股东权益增加。</w:t>
            </w:r>
          </w:p>
        </w:tc>
      </w:tr>
      <w:tr w:rsidR="0089667D" w:rsidRPr="0089667D" w14:paraId="09E613D6" w14:textId="77777777" w:rsidTr="0089667D">
        <w:trPr>
          <w:divId w:val="942348896"/>
          <w:trHeight w:val="340"/>
          <w:jc w:val="center"/>
        </w:trPr>
        <w:tc>
          <w:tcPr>
            <w:tcW w:w="1232" w:type="pct"/>
            <w:tcBorders>
              <w:top w:val="single" w:sz="8" w:space="0" w:color="auto"/>
              <w:left w:val="single" w:sz="8" w:space="0" w:color="auto"/>
              <w:bottom w:val="single" w:sz="8" w:space="0" w:color="auto"/>
              <w:right w:val="single" w:sz="8" w:space="0" w:color="auto"/>
            </w:tcBorders>
            <w:shd w:val="pct15" w:color="auto" w:fill="auto"/>
            <w:noWrap/>
            <w:tcMar>
              <w:top w:w="15" w:type="dxa"/>
              <w:left w:w="15" w:type="dxa"/>
              <w:bottom w:w="0" w:type="dxa"/>
              <w:right w:w="15" w:type="dxa"/>
            </w:tcMar>
            <w:vAlign w:val="center"/>
            <w:hideMark/>
          </w:tcPr>
          <w:p w14:paraId="66E1AC46"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项</w:t>
            </w:r>
            <w:r w:rsidRPr="0089667D">
              <w:rPr>
                <w:rFonts w:ascii="Times New Roman" w:eastAsia="宋体" w:hAnsi="Times New Roman" w:cs="Times New Roman"/>
                <w:b/>
                <w:bCs/>
                <w:color w:val="000000"/>
                <w:sz w:val="18"/>
                <w:szCs w:val="18"/>
              </w:rPr>
              <w:t xml:space="preserve">   </w:t>
            </w:r>
            <w:r w:rsidRPr="0089667D">
              <w:rPr>
                <w:rFonts w:ascii="Times New Roman" w:eastAsia="宋体" w:hAnsi="Times New Roman" w:cs="Times New Roman"/>
                <w:b/>
                <w:bCs/>
                <w:color w:val="000000"/>
                <w:sz w:val="18"/>
                <w:szCs w:val="18"/>
              </w:rPr>
              <w:t>目</w:t>
            </w:r>
          </w:p>
        </w:tc>
        <w:tc>
          <w:tcPr>
            <w:tcW w:w="906" w:type="pct"/>
            <w:tcBorders>
              <w:top w:val="single" w:sz="8" w:space="0" w:color="auto"/>
              <w:left w:val="nil"/>
              <w:bottom w:val="single" w:sz="8" w:space="0" w:color="auto"/>
              <w:right w:val="single" w:sz="8" w:space="0" w:color="auto"/>
            </w:tcBorders>
            <w:shd w:val="pct15" w:color="auto" w:fill="auto"/>
            <w:noWrap/>
            <w:tcMar>
              <w:top w:w="15" w:type="dxa"/>
              <w:left w:w="15" w:type="dxa"/>
              <w:bottom w:w="0" w:type="dxa"/>
              <w:right w:w="15" w:type="dxa"/>
            </w:tcMar>
            <w:vAlign w:val="center"/>
            <w:hideMark/>
          </w:tcPr>
          <w:p w14:paraId="7A9ADC2F"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2024</w:t>
            </w:r>
            <w:r w:rsidRPr="0089667D">
              <w:rPr>
                <w:rFonts w:ascii="Times New Roman" w:eastAsia="宋体" w:hAnsi="Times New Roman" w:cs="Times New Roman"/>
                <w:b/>
                <w:bCs/>
                <w:color w:val="000000"/>
                <w:sz w:val="18"/>
                <w:szCs w:val="18"/>
              </w:rPr>
              <w:t>年</w:t>
            </w:r>
            <w:r w:rsidRPr="0089667D">
              <w:rPr>
                <w:rFonts w:ascii="Times New Roman" w:eastAsia="宋体" w:hAnsi="Times New Roman" w:cs="Times New Roman"/>
                <w:b/>
                <w:bCs/>
                <w:color w:val="000000"/>
                <w:sz w:val="18"/>
                <w:szCs w:val="18"/>
              </w:rPr>
              <w:t>1-9</w:t>
            </w:r>
            <w:r w:rsidRPr="0089667D">
              <w:rPr>
                <w:rFonts w:ascii="Times New Roman" w:eastAsia="宋体" w:hAnsi="Times New Roman" w:cs="Times New Roman"/>
                <w:b/>
                <w:bCs/>
                <w:color w:val="000000"/>
                <w:sz w:val="18"/>
                <w:szCs w:val="18"/>
              </w:rPr>
              <w:t>月</w:t>
            </w:r>
          </w:p>
        </w:tc>
        <w:tc>
          <w:tcPr>
            <w:tcW w:w="1025" w:type="pct"/>
            <w:tcBorders>
              <w:top w:val="single" w:sz="8" w:space="0" w:color="auto"/>
              <w:left w:val="nil"/>
              <w:bottom w:val="single" w:sz="8" w:space="0" w:color="auto"/>
              <w:right w:val="single" w:sz="8" w:space="0" w:color="auto"/>
            </w:tcBorders>
            <w:shd w:val="pct15" w:color="auto" w:fill="auto"/>
            <w:noWrap/>
            <w:tcMar>
              <w:top w:w="15" w:type="dxa"/>
              <w:left w:w="15" w:type="dxa"/>
              <w:bottom w:w="0" w:type="dxa"/>
              <w:right w:w="15" w:type="dxa"/>
            </w:tcMar>
            <w:vAlign w:val="center"/>
            <w:hideMark/>
          </w:tcPr>
          <w:p w14:paraId="21FDE05A"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2023</w:t>
            </w:r>
            <w:r w:rsidRPr="0089667D">
              <w:rPr>
                <w:rFonts w:ascii="Times New Roman" w:eastAsia="宋体" w:hAnsi="Times New Roman" w:cs="Times New Roman"/>
                <w:b/>
                <w:bCs/>
                <w:color w:val="000000"/>
                <w:sz w:val="18"/>
                <w:szCs w:val="18"/>
              </w:rPr>
              <w:t>年</w:t>
            </w:r>
            <w:r w:rsidRPr="0089667D">
              <w:rPr>
                <w:rFonts w:ascii="Times New Roman" w:eastAsia="宋体" w:hAnsi="Times New Roman" w:cs="Times New Roman"/>
                <w:b/>
                <w:bCs/>
                <w:color w:val="000000"/>
                <w:sz w:val="18"/>
                <w:szCs w:val="18"/>
              </w:rPr>
              <w:t>1-9</w:t>
            </w:r>
            <w:r w:rsidRPr="0089667D">
              <w:rPr>
                <w:rFonts w:ascii="Times New Roman" w:eastAsia="宋体" w:hAnsi="Times New Roman" w:cs="Times New Roman"/>
                <w:b/>
                <w:bCs/>
                <w:color w:val="000000"/>
                <w:sz w:val="18"/>
                <w:szCs w:val="18"/>
              </w:rPr>
              <w:t>月</w:t>
            </w:r>
          </w:p>
        </w:tc>
        <w:tc>
          <w:tcPr>
            <w:tcW w:w="567" w:type="pct"/>
            <w:tcBorders>
              <w:top w:val="single" w:sz="8" w:space="0" w:color="auto"/>
              <w:left w:val="nil"/>
              <w:bottom w:val="single" w:sz="8" w:space="0" w:color="auto"/>
              <w:right w:val="single" w:sz="8" w:space="0" w:color="auto"/>
            </w:tcBorders>
            <w:shd w:val="pct15" w:color="auto" w:fill="auto"/>
            <w:noWrap/>
            <w:tcMar>
              <w:top w:w="15" w:type="dxa"/>
              <w:left w:w="15" w:type="dxa"/>
              <w:bottom w:w="0" w:type="dxa"/>
              <w:right w:w="15" w:type="dxa"/>
            </w:tcMar>
            <w:vAlign w:val="center"/>
            <w:hideMark/>
          </w:tcPr>
          <w:p w14:paraId="2394981E"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变动幅度</w:t>
            </w:r>
          </w:p>
        </w:tc>
        <w:tc>
          <w:tcPr>
            <w:tcW w:w="1270" w:type="pct"/>
            <w:tcBorders>
              <w:top w:val="single" w:sz="8" w:space="0" w:color="auto"/>
              <w:left w:val="nil"/>
              <w:bottom w:val="single" w:sz="8" w:space="0" w:color="auto"/>
              <w:right w:val="single" w:sz="8" w:space="0" w:color="auto"/>
            </w:tcBorders>
            <w:shd w:val="pct15" w:color="auto" w:fill="auto"/>
            <w:tcMar>
              <w:top w:w="15" w:type="dxa"/>
              <w:left w:w="15" w:type="dxa"/>
              <w:bottom w:w="0" w:type="dxa"/>
              <w:right w:w="15" w:type="dxa"/>
            </w:tcMar>
            <w:vAlign w:val="center"/>
            <w:hideMark/>
          </w:tcPr>
          <w:p w14:paraId="169C6BF3" w14:textId="77777777" w:rsidR="0089667D" w:rsidRPr="0089667D" w:rsidRDefault="0089667D" w:rsidP="0089667D">
            <w:pPr>
              <w:jc w:val="center"/>
              <w:rPr>
                <w:rFonts w:ascii="Times New Roman" w:eastAsia="宋体" w:hAnsi="Times New Roman" w:cs="Times New Roman"/>
                <w:b/>
                <w:bCs/>
                <w:color w:val="333333"/>
                <w:sz w:val="18"/>
                <w:szCs w:val="18"/>
              </w:rPr>
            </w:pPr>
            <w:r w:rsidRPr="0089667D">
              <w:rPr>
                <w:rFonts w:ascii="Times New Roman" w:eastAsia="宋体" w:hAnsi="Times New Roman" w:cs="Times New Roman"/>
                <w:b/>
                <w:bCs/>
                <w:color w:val="333333"/>
                <w:sz w:val="18"/>
                <w:szCs w:val="18"/>
              </w:rPr>
              <w:t>变动原因</w:t>
            </w:r>
          </w:p>
        </w:tc>
      </w:tr>
      <w:tr w:rsidR="0089667D" w:rsidRPr="0089667D" w14:paraId="31E1B6AB"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A93A1F4"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营业收入</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B8E3BB"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17,312,601,820.15</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0571D3"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7,030,290,371.60</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EC6CEA"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146.26%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41B2EDD"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w:t>
            </w:r>
            <w:proofErr w:type="gramStart"/>
            <w:r w:rsidRPr="0089667D">
              <w:rPr>
                <w:rFonts w:ascii="Times New Roman" w:eastAsia="宋体" w:hAnsi="Times New Roman" w:cs="Times New Roman"/>
                <w:color w:val="000000"/>
                <w:sz w:val="18"/>
                <w:szCs w:val="18"/>
              </w:rPr>
              <w:t>为算力基础</w:t>
            </w:r>
            <w:proofErr w:type="gramEnd"/>
            <w:r w:rsidRPr="0089667D">
              <w:rPr>
                <w:rFonts w:ascii="Times New Roman" w:eastAsia="宋体" w:hAnsi="Times New Roman" w:cs="Times New Roman"/>
                <w:color w:val="000000"/>
                <w:sz w:val="18"/>
                <w:szCs w:val="18"/>
              </w:rPr>
              <w:t>设施建设和相关资本开支的增长带来</w:t>
            </w:r>
            <w:r w:rsidRPr="0089667D">
              <w:rPr>
                <w:rFonts w:ascii="Times New Roman" w:eastAsia="宋体" w:hAnsi="Times New Roman" w:cs="Times New Roman"/>
                <w:color w:val="000000"/>
                <w:sz w:val="18"/>
                <w:szCs w:val="18"/>
              </w:rPr>
              <w:t>800G</w:t>
            </w:r>
            <w:r w:rsidRPr="0089667D">
              <w:rPr>
                <w:rFonts w:ascii="Times New Roman" w:eastAsia="宋体" w:hAnsi="Times New Roman" w:cs="Times New Roman"/>
                <w:color w:val="000000"/>
                <w:sz w:val="18"/>
                <w:szCs w:val="18"/>
              </w:rPr>
              <w:t>和</w:t>
            </w:r>
            <w:r w:rsidRPr="0089667D">
              <w:rPr>
                <w:rFonts w:ascii="Times New Roman" w:eastAsia="宋体" w:hAnsi="Times New Roman" w:cs="Times New Roman"/>
                <w:color w:val="000000"/>
                <w:sz w:val="18"/>
                <w:szCs w:val="18"/>
              </w:rPr>
              <w:t>400G</w:t>
            </w:r>
            <w:proofErr w:type="gramStart"/>
            <w:r w:rsidRPr="0089667D">
              <w:rPr>
                <w:rFonts w:ascii="Times New Roman" w:eastAsia="宋体" w:hAnsi="Times New Roman" w:cs="Times New Roman"/>
                <w:color w:val="000000"/>
                <w:sz w:val="18"/>
                <w:szCs w:val="18"/>
              </w:rPr>
              <w:t>高端光</w:t>
            </w:r>
            <w:proofErr w:type="gramEnd"/>
            <w:r w:rsidRPr="0089667D">
              <w:rPr>
                <w:rFonts w:ascii="Times New Roman" w:eastAsia="宋体" w:hAnsi="Times New Roman" w:cs="Times New Roman"/>
                <w:color w:val="000000"/>
                <w:sz w:val="18"/>
                <w:szCs w:val="18"/>
              </w:rPr>
              <w:t>模块销售的大幅增加。</w:t>
            </w:r>
          </w:p>
        </w:tc>
      </w:tr>
      <w:tr w:rsidR="0089667D" w:rsidRPr="0089667D" w14:paraId="2E349AFB"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B29848E"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营业成本</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CF0B89"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11,543,792,379.95</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BFA5958"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4,798,417,736.85</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423EE3"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140.57%</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E7373F6"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主要原因是本期销售收入增加与之匹配的成本相应增加。</w:t>
            </w:r>
          </w:p>
        </w:tc>
      </w:tr>
      <w:tr w:rsidR="0089667D" w:rsidRPr="0089667D" w14:paraId="78D45387"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32A5757"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税金及附加</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657B5F"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32,881,324.46</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23AD264"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16,141,673.47</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A608F0"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103.70%</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DB1CB63"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主要原因是本期销售收入增加带来附加税的增加。</w:t>
            </w:r>
          </w:p>
        </w:tc>
      </w:tr>
      <w:tr w:rsidR="0089667D" w:rsidRPr="0089667D" w14:paraId="33EF6488"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4955596"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销售费用</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0011290"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135,149,157.73</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4320B8E"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80,548,275.06</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F2407F"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67.79%</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6EA10FFE"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主要原因是控股</w:t>
            </w:r>
            <w:r w:rsidRPr="0089667D">
              <w:rPr>
                <w:rFonts w:ascii="Times New Roman" w:eastAsia="宋体" w:hAnsi="Times New Roman" w:cs="Times New Roman" w:hint="eastAsia"/>
                <w:color w:val="000000"/>
                <w:sz w:val="18"/>
                <w:szCs w:val="18"/>
              </w:rPr>
              <w:t>孙</w:t>
            </w:r>
            <w:r w:rsidRPr="0089667D">
              <w:rPr>
                <w:rFonts w:ascii="Times New Roman" w:eastAsia="宋体" w:hAnsi="Times New Roman" w:cs="Times New Roman"/>
                <w:color w:val="000000"/>
                <w:sz w:val="18"/>
                <w:szCs w:val="18"/>
              </w:rPr>
              <w:t>公司君</w:t>
            </w:r>
            <w:proofErr w:type="gramStart"/>
            <w:r w:rsidRPr="0089667D">
              <w:rPr>
                <w:rFonts w:ascii="Times New Roman" w:eastAsia="宋体" w:hAnsi="Times New Roman" w:cs="Times New Roman"/>
                <w:color w:val="000000"/>
                <w:sz w:val="18"/>
                <w:szCs w:val="18"/>
              </w:rPr>
              <w:t>歌电子于</w:t>
            </w:r>
            <w:proofErr w:type="gramEnd"/>
            <w:r w:rsidRPr="0089667D">
              <w:rPr>
                <w:rFonts w:ascii="Times New Roman" w:eastAsia="宋体" w:hAnsi="Times New Roman" w:cs="Times New Roman"/>
                <w:color w:val="000000"/>
                <w:sz w:val="18"/>
                <w:szCs w:val="18"/>
              </w:rPr>
              <w:t>去年下半年纳入合并范围带来本期销售费用较上期有所增加，以及本期职工薪酬、以权益结算的股份支付的增加。</w:t>
            </w:r>
          </w:p>
        </w:tc>
      </w:tr>
      <w:tr w:rsidR="0089667D" w:rsidRPr="0089667D" w14:paraId="10671067"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1F0868F"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管理费用</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366C490"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471,754,220.65</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8F8D07"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289,377,949.79</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621FF4D"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63.02%</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714C1FA6"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主要原因是本期职工薪酬、咨询服务费、租金</w:t>
            </w:r>
            <w:proofErr w:type="gramStart"/>
            <w:r w:rsidRPr="0089667D">
              <w:rPr>
                <w:rFonts w:ascii="Times New Roman" w:eastAsia="宋体" w:hAnsi="Times New Roman" w:cs="Times New Roman"/>
                <w:color w:val="000000"/>
                <w:sz w:val="18"/>
                <w:szCs w:val="18"/>
              </w:rPr>
              <w:t>物业费</w:t>
            </w:r>
            <w:proofErr w:type="gramEnd"/>
            <w:r w:rsidRPr="0089667D">
              <w:rPr>
                <w:rFonts w:ascii="Times New Roman" w:eastAsia="宋体" w:hAnsi="Times New Roman" w:cs="Times New Roman"/>
                <w:color w:val="000000"/>
                <w:sz w:val="18"/>
                <w:szCs w:val="18"/>
              </w:rPr>
              <w:t>的增加。</w:t>
            </w:r>
          </w:p>
        </w:tc>
      </w:tr>
      <w:tr w:rsidR="0089667D" w:rsidRPr="0089667D" w14:paraId="039DB88F"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CED04E0"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研发费用</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BE0EDD4"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741,977,641.53</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10996F"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471,363,662.05</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ADB12BD"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57.41%</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516AA737"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主要原因是公司持续加大研发投入，本期职工薪酬、项目研发使用材料及设备高于去年同期，以及本期以权益结算的股份支付的增加。</w:t>
            </w:r>
          </w:p>
        </w:tc>
      </w:tr>
      <w:tr w:rsidR="0089667D" w:rsidRPr="0089667D" w14:paraId="6584D9AA"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4BDF5AD"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lastRenderedPageBreak/>
              <w:t>财务费用</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686E2BD"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7,288,078.20</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B52DEC"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-61,993,617.32</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4AF9896" w14:textId="3FE52486"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111.76%</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0F7DBB3D"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主要原因是本期因汇率</w:t>
            </w:r>
            <w:r w:rsidRPr="0089667D">
              <w:rPr>
                <w:rFonts w:ascii="Times New Roman" w:eastAsia="宋体" w:hAnsi="Times New Roman" w:cs="Times New Roman" w:hint="eastAsia"/>
                <w:color w:val="000000"/>
                <w:sz w:val="18"/>
                <w:szCs w:val="18"/>
              </w:rPr>
              <w:t>波</w:t>
            </w:r>
            <w:r w:rsidRPr="0089667D">
              <w:rPr>
                <w:rFonts w:ascii="Times New Roman" w:eastAsia="宋体" w:hAnsi="Times New Roman" w:cs="Times New Roman"/>
                <w:color w:val="000000"/>
                <w:sz w:val="18"/>
                <w:szCs w:val="18"/>
              </w:rPr>
              <w:t>动带来汇兑损失增加。</w:t>
            </w:r>
          </w:p>
        </w:tc>
      </w:tr>
      <w:tr w:rsidR="0089667D" w:rsidRPr="0089667D" w14:paraId="2C748566"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49F4C0A"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其他收益</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E34EA15"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58,930,871.70</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F05084A"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36,310,051.30</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F1BBE7F"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62.30%</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667F025"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主要原因是本期收到的政府补助增加。</w:t>
            </w:r>
          </w:p>
        </w:tc>
      </w:tr>
      <w:tr w:rsidR="0089667D" w:rsidRPr="0089667D" w14:paraId="3DBBDB67"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D2E5840"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投资收益</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FC3996"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11,558,679.78</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39FB04"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32,009,528.59</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35FCC40"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-63.89%</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6D2BA091"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主要原因是本期理财收益减少。</w:t>
            </w:r>
          </w:p>
        </w:tc>
      </w:tr>
      <w:tr w:rsidR="0089667D" w:rsidRPr="0089667D" w14:paraId="4CDD9F84"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ADCDAA7"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所得税费用</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5BD2983"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541,084,742.82</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4EE4F59"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156,703,333.42</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566CB1F"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245.29%</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38B2A2C"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主要原因是本期利润总额增加所需缴纳的所得税费用增加。</w:t>
            </w:r>
          </w:p>
        </w:tc>
      </w:tr>
      <w:tr w:rsidR="0089667D" w:rsidRPr="0089667D" w14:paraId="1BD53E67" w14:textId="77777777" w:rsidTr="0089667D">
        <w:trPr>
          <w:divId w:val="942348896"/>
          <w:trHeight w:val="340"/>
          <w:jc w:val="center"/>
        </w:trPr>
        <w:tc>
          <w:tcPr>
            <w:tcW w:w="1232" w:type="pct"/>
            <w:tcBorders>
              <w:top w:val="single" w:sz="8" w:space="0" w:color="auto"/>
              <w:left w:val="single" w:sz="8" w:space="0" w:color="auto"/>
              <w:bottom w:val="single" w:sz="8" w:space="0" w:color="auto"/>
              <w:right w:val="single" w:sz="8" w:space="0" w:color="auto"/>
            </w:tcBorders>
            <w:shd w:val="pct15" w:color="auto" w:fill="auto"/>
            <w:noWrap/>
            <w:tcMar>
              <w:top w:w="15" w:type="dxa"/>
              <w:left w:w="15" w:type="dxa"/>
              <w:bottom w:w="0" w:type="dxa"/>
              <w:right w:w="15" w:type="dxa"/>
            </w:tcMar>
            <w:vAlign w:val="center"/>
            <w:hideMark/>
          </w:tcPr>
          <w:p w14:paraId="6D3D7A5E"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项</w:t>
            </w:r>
            <w:r w:rsidRPr="0089667D">
              <w:rPr>
                <w:rFonts w:ascii="Times New Roman" w:eastAsia="宋体" w:hAnsi="Times New Roman" w:cs="Times New Roman"/>
                <w:b/>
                <w:bCs/>
                <w:color w:val="000000"/>
                <w:sz w:val="18"/>
                <w:szCs w:val="18"/>
              </w:rPr>
              <w:t xml:space="preserve">  </w:t>
            </w:r>
            <w:r w:rsidRPr="0089667D">
              <w:rPr>
                <w:rFonts w:ascii="Times New Roman" w:eastAsia="宋体" w:hAnsi="Times New Roman" w:cs="Times New Roman"/>
                <w:b/>
                <w:bCs/>
                <w:color w:val="000000"/>
                <w:sz w:val="18"/>
                <w:szCs w:val="18"/>
              </w:rPr>
              <w:t>目</w:t>
            </w:r>
          </w:p>
        </w:tc>
        <w:tc>
          <w:tcPr>
            <w:tcW w:w="906" w:type="pct"/>
            <w:tcBorders>
              <w:top w:val="single" w:sz="8" w:space="0" w:color="auto"/>
              <w:left w:val="nil"/>
              <w:bottom w:val="single" w:sz="8" w:space="0" w:color="auto"/>
              <w:right w:val="single" w:sz="8" w:space="0" w:color="auto"/>
            </w:tcBorders>
            <w:shd w:val="pct15" w:color="auto" w:fill="auto"/>
            <w:noWrap/>
            <w:tcMar>
              <w:top w:w="15" w:type="dxa"/>
              <w:left w:w="15" w:type="dxa"/>
              <w:bottom w:w="0" w:type="dxa"/>
              <w:right w:w="15" w:type="dxa"/>
            </w:tcMar>
            <w:vAlign w:val="center"/>
            <w:hideMark/>
          </w:tcPr>
          <w:p w14:paraId="6A8C6C2B"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2024</w:t>
            </w:r>
            <w:r w:rsidRPr="0089667D">
              <w:rPr>
                <w:rFonts w:ascii="Times New Roman" w:eastAsia="宋体" w:hAnsi="Times New Roman" w:cs="Times New Roman"/>
                <w:b/>
                <w:bCs/>
                <w:color w:val="000000"/>
                <w:sz w:val="18"/>
                <w:szCs w:val="18"/>
              </w:rPr>
              <w:t>年</w:t>
            </w:r>
            <w:r w:rsidRPr="0089667D">
              <w:rPr>
                <w:rFonts w:ascii="Times New Roman" w:eastAsia="宋体" w:hAnsi="Times New Roman" w:cs="Times New Roman"/>
                <w:b/>
                <w:bCs/>
                <w:color w:val="000000"/>
                <w:sz w:val="18"/>
                <w:szCs w:val="18"/>
              </w:rPr>
              <w:t>1-9</w:t>
            </w:r>
            <w:r w:rsidRPr="0089667D">
              <w:rPr>
                <w:rFonts w:ascii="Times New Roman" w:eastAsia="宋体" w:hAnsi="Times New Roman" w:cs="Times New Roman"/>
                <w:b/>
                <w:bCs/>
                <w:color w:val="000000"/>
                <w:sz w:val="18"/>
                <w:szCs w:val="18"/>
              </w:rPr>
              <w:t>月</w:t>
            </w:r>
          </w:p>
        </w:tc>
        <w:tc>
          <w:tcPr>
            <w:tcW w:w="1025" w:type="pct"/>
            <w:tcBorders>
              <w:top w:val="single" w:sz="8" w:space="0" w:color="auto"/>
              <w:left w:val="nil"/>
              <w:bottom w:val="single" w:sz="8" w:space="0" w:color="auto"/>
              <w:right w:val="single" w:sz="8" w:space="0" w:color="auto"/>
            </w:tcBorders>
            <w:shd w:val="pct15" w:color="auto" w:fill="auto"/>
            <w:noWrap/>
            <w:tcMar>
              <w:top w:w="15" w:type="dxa"/>
              <w:left w:w="15" w:type="dxa"/>
              <w:bottom w:w="0" w:type="dxa"/>
              <w:right w:w="15" w:type="dxa"/>
            </w:tcMar>
            <w:vAlign w:val="center"/>
            <w:hideMark/>
          </w:tcPr>
          <w:p w14:paraId="281EAFEC"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2023</w:t>
            </w:r>
            <w:r w:rsidRPr="0089667D">
              <w:rPr>
                <w:rFonts w:ascii="Times New Roman" w:eastAsia="宋体" w:hAnsi="Times New Roman" w:cs="Times New Roman"/>
                <w:b/>
                <w:bCs/>
                <w:color w:val="000000"/>
                <w:sz w:val="18"/>
                <w:szCs w:val="18"/>
              </w:rPr>
              <w:t>年</w:t>
            </w:r>
            <w:r w:rsidRPr="0089667D">
              <w:rPr>
                <w:rFonts w:ascii="Times New Roman" w:eastAsia="宋体" w:hAnsi="Times New Roman" w:cs="Times New Roman"/>
                <w:b/>
                <w:bCs/>
                <w:color w:val="000000"/>
                <w:sz w:val="18"/>
                <w:szCs w:val="18"/>
              </w:rPr>
              <w:t>1-9</w:t>
            </w:r>
            <w:r w:rsidRPr="0089667D">
              <w:rPr>
                <w:rFonts w:ascii="Times New Roman" w:eastAsia="宋体" w:hAnsi="Times New Roman" w:cs="Times New Roman"/>
                <w:b/>
                <w:bCs/>
                <w:color w:val="000000"/>
                <w:sz w:val="18"/>
                <w:szCs w:val="18"/>
              </w:rPr>
              <w:t>月</w:t>
            </w:r>
          </w:p>
        </w:tc>
        <w:tc>
          <w:tcPr>
            <w:tcW w:w="567" w:type="pct"/>
            <w:tcBorders>
              <w:top w:val="single" w:sz="8" w:space="0" w:color="auto"/>
              <w:left w:val="nil"/>
              <w:bottom w:val="single" w:sz="8" w:space="0" w:color="auto"/>
              <w:right w:val="single" w:sz="8" w:space="0" w:color="auto"/>
            </w:tcBorders>
            <w:shd w:val="pct15" w:color="auto" w:fill="auto"/>
            <w:noWrap/>
            <w:tcMar>
              <w:top w:w="15" w:type="dxa"/>
              <w:left w:w="15" w:type="dxa"/>
              <w:bottom w:w="0" w:type="dxa"/>
              <w:right w:w="15" w:type="dxa"/>
            </w:tcMar>
            <w:vAlign w:val="center"/>
            <w:hideMark/>
          </w:tcPr>
          <w:p w14:paraId="3C4FC5B4" w14:textId="77777777" w:rsidR="0089667D" w:rsidRPr="0089667D" w:rsidRDefault="0089667D" w:rsidP="0089667D">
            <w:pPr>
              <w:jc w:val="center"/>
              <w:rPr>
                <w:rFonts w:ascii="Times New Roman" w:eastAsia="宋体" w:hAnsi="Times New Roman" w:cs="Times New Roman"/>
                <w:b/>
                <w:bCs/>
                <w:color w:val="000000"/>
                <w:sz w:val="18"/>
                <w:szCs w:val="18"/>
              </w:rPr>
            </w:pPr>
            <w:r w:rsidRPr="0089667D">
              <w:rPr>
                <w:rFonts w:ascii="Times New Roman" w:eastAsia="宋体" w:hAnsi="Times New Roman" w:cs="Times New Roman"/>
                <w:b/>
                <w:bCs/>
                <w:color w:val="000000"/>
                <w:sz w:val="18"/>
                <w:szCs w:val="18"/>
              </w:rPr>
              <w:t>变动幅度</w:t>
            </w:r>
          </w:p>
        </w:tc>
        <w:tc>
          <w:tcPr>
            <w:tcW w:w="1270" w:type="pct"/>
            <w:tcBorders>
              <w:top w:val="single" w:sz="8" w:space="0" w:color="auto"/>
              <w:left w:val="nil"/>
              <w:bottom w:val="single" w:sz="8" w:space="0" w:color="auto"/>
              <w:right w:val="single" w:sz="8" w:space="0" w:color="auto"/>
            </w:tcBorders>
            <w:shd w:val="pct15" w:color="auto" w:fill="auto"/>
            <w:tcMar>
              <w:top w:w="15" w:type="dxa"/>
              <w:left w:w="15" w:type="dxa"/>
              <w:bottom w:w="0" w:type="dxa"/>
              <w:right w:w="15" w:type="dxa"/>
            </w:tcMar>
            <w:vAlign w:val="center"/>
            <w:hideMark/>
          </w:tcPr>
          <w:p w14:paraId="5B60637B" w14:textId="77777777" w:rsidR="0089667D" w:rsidRPr="0089667D" w:rsidRDefault="0089667D" w:rsidP="0089667D">
            <w:pPr>
              <w:jc w:val="center"/>
              <w:rPr>
                <w:rFonts w:ascii="Times New Roman" w:eastAsia="宋体" w:hAnsi="Times New Roman" w:cs="Times New Roman"/>
                <w:b/>
                <w:bCs/>
                <w:color w:val="333333"/>
                <w:sz w:val="18"/>
                <w:szCs w:val="18"/>
              </w:rPr>
            </w:pPr>
            <w:r w:rsidRPr="0089667D">
              <w:rPr>
                <w:rFonts w:ascii="Times New Roman" w:eastAsia="宋体" w:hAnsi="Times New Roman" w:cs="Times New Roman"/>
                <w:b/>
                <w:bCs/>
                <w:color w:val="333333"/>
                <w:sz w:val="18"/>
                <w:szCs w:val="18"/>
              </w:rPr>
              <w:t>变动原因</w:t>
            </w:r>
          </w:p>
        </w:tc>
      </w:tr>
      <w:tr w:rsidR="0089667D" w:rsidRPr="0089667D" w14:paraId="39A9DA04"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5EC7AB4A"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经营活动产生的现金流量净额</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D0326BA"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1,315,866,293.65</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F1762C"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1,442,720,574.23</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4F7691" w14:textId="77777777"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-8.79%</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31844077"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无重大变动。</w:t>
            </w:r>
          </w:p>
        </w:tc>
      </w:tr>
      <w:tr w:rsidR="0089667D" w:rsidRPr="0089667D" w14:paraId="5242D557"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41D9B8D"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投资活动产生的现金流量净额</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E550BB"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-1,998,167,657.55</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56EDF9"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-67,188,598.09</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7F453B4" w14:textId="0B3282AC"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2</w:t>
            </w:r>
            <w:r w:rsidR="00783011">
              <w:rPr>
                <w:rFonts w:ascii="Times New Roman" w:eastAsia="宋体" w:hAnsi="Times New Roman" w:cs="Times New Roman"/>
                <w:color w:val="000000"/>
                <w:sz w:val="18"/>
                <w:szCs w:val="18"/>
              </w:rPr>
              <w:t>,</w:t>
            </w:r>
            <w:r w:rsidRPr="0089667D">
              <w:rPr>
                <w:rFonts w:ascii="Times New Roman" w:eastAsia="宋体" w:hAnsi="Times New Roman" w:cs="Times New Roman"/>
                <w:color w:val="000000"/>
                <w:sz w:val="18"/>
                <w:szCs w:val="18"/>
              </w:rPr>
              <w:t>873.97%</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233C101C"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主要原因是随着业务量不断增加，本期购置长期资产支付的现金增加。</w:t>
            </w:r>
          </w:p>
        </w:tc>
      </w:tr>
      <w:tr w:rsidR="0089667D" w:rsidRPr="0089667D" w14:paraId="6E753DCB" w14:textId="77777777" w:rsidTr="0089667D">
        <w:trPr>
          <w:divId w:val="942348896"/>
          <w:trHeight w:val="340"/>
          <w:jc w:val="center"/>
        </w:trPr>
        <w:tc>
          <w:tcPr>
            <w:tcW w:w="123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8FF5C45" w14:textId="77777777" w:rsidR="0089667D" w:rsidRPr="0089667D" w:rsidRDefault="0089667D" w:rsidP="0089667D">
            <w:pP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筹资活动产生的现金流量净额</w:t>
            </w:r>
          </w:p>
        </w:tc>
        <w:tc>
          <w:tcPr>
            <w:tcW w:w="906"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783B1F6"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822,877,951.90</w:t>
            </w:r>
          </w:p>
        </w:tc>
        <w:tc>
          <w:tcPr>
            <w:tcW w:w="1025"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24EFD9E" w14:textId="77777777" w:rsidR="0089667D" w:rsidRPr="0089667D" w:rsidRDefault="0089667D" w:rsidP="0089667D">
            <w:pPr>
              <w:jc w:val="right"/>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          58,344,344.16</w:t>
            </w:r>
          </w:p>
        </w:tc>
        <w:tc>
          <w:tcPr>
            <w:tcW w:w="567"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B64424F" w14:textId="65B62AAF" w:rsidR="0089667D" w:rsidRPr="0089667D" w:rsidRDefault="0089667D" w:rsidP="0089667D">
            <w:pPr>
              <w:jc w:val="center"/>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1</w:t>
            </w:r>
            <w:r w:rsidR="00783011">
              <w:rPr>
                <w:rFonts w:ascii="Times New Roman" w:eastAsia="宋体" w:hAnsi="Times New Roman" w:cs="Times New Roman"/>
                <w:color w:val="000000"/>
                <w:sz w:val="18"/>
                <w:szCs w:val="18"/>
              </w:rPr>
              <w:t>,</w:t>
            </w:r>
            <w:r w:rsidRPr="0089667D">
              <w:rPr>
                <w:rFonts w:ascii="Times New Roman" w:eastAsia="宋体" w:hAnsi="Times New Roman" w:cs="Times New Roman"/>
                <w:color w:val="000000"/>
                <w:sz w:val="18"/>
                <w:szCs w:val="18"/>
              </w:rPr>
              <w:t>310.38%</w:t>
            </w:r>
          </w:p>
        </w:tc>
        <w:tc>
          <w:tcPr>
            <w:tcW w:w="1270"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4050951D" w14:textId="77777777" w:rsidR="0089667D" w:rsidRPr="0089667D" w:rsidRDefault="0089667D" w:rsidP="0089667D">
            <w:pPr>
              <w:jc w:val="both"/>
              <w:rPr>
                <w:rFonts w:ascii="Times New Roman" w:eastAsia="宋体" w:hAnsi="Times New Roman" w:cs="Times New Roman"/>
                <w:color w:val="000000"/>
                <w:sz w:val="18"/>
                <w:szCs w:val="18"/>
              </w:rPr>
            </w:pPr>
            <w:r w:rsidRPr="0089667D">
              <w:rPr>
                <w:rFonts w:ascii="Times New Roman" w:eastAsia="宋体" w:hAnsi="Times New Roman" w:cs="Times New Roman"/>
                <w:color w:val="000000"/>
                <w:sz w:val="18"/>
                <w:szCs w:val="18"/>
              </w:rPr>
              <w:t>主要原因是本期偿还外部借款规模大于取得外部借款的规模。</w:t>
            </w:r>
          </w:p>
        </w:tc>
      </w:tr>
    </w:tbl>
    <w:p w14:paraId="3709CA5A" w14:textId="77777777" w:rsidR="00367588" w:rsidRDefault="008C7205" w:rsidP="007B3313">
      <w:pPr>
        <w:pStyle w:val="headingh1"/>
        <w:keepNext w:val="0"/>
        <w:keepLines w:val="0"/>
        <w:spacing w:before="300" w:after="300" w:line="320" w:lineRule="exact"/>
        <w:rPr>
          <w:rFonts w:ascii="宋体" w:eastAsia="宋体" w:hAnsi="宋体" w:cs="宋体"/>
          <w:b/>
          <w:bCs/>
          <w:sz w:val="24"/>
          <w:szCs w:val="24"/>
        </w:rPr>
      </w:pPr>
      <w:r>
        <w:rPr>
          <w:rFonts w:hint="eastAsia"/>
          <w:sz w:val="18"/>
          <w:szCs w:val="18"/>
        </w:rPr>
        <w:t> </w:t>
      </w:r>
      <w:bookmarkStart w:id="4" w:name="_Toc988893"/>
      <w:r>
        <w:rPr>
          <w:rFonts w:ascii="宋体" w:eastAsia="宋体" w:hAnsi="宋体" w:cs="宋体"/>
          <w:b/>
          <w:bCs/>
          <w:sz w:val="24"/>
          <w:szCs w:val="24"/>
        </w:rPr>
        <w:t xml:space="preserve">二、股东信息 </w:t>
      </w:r>
      <w:bookmarkEnd w:id="4"/>
    </w:p>
    <w:p w14:paraId="0DA4B624" w14:textId="77777777" w:rsidR="00367588" w:rsidRDefault="008C7205">
      <w:pPr>
        <w:pStyle w:val="2"/>
        <w:spacing w:before="300" w:after="300" w:line="280" w:lineRule="exact"/>
        <w:rPr>
          <w:rFonts w:ascii="宋体" w:eastAsia="宋体" w:hAnsi="宋体" w:cs="宋体"/>
          <w:b/>
          <w:bCs/>
        </w:rPr>
      </w:pPr>
      <w:bookmarkStart w:id="5" w:name="_Toc988894"/>
      <w:r>
        <w:rPr>
          <w:rFonts w:ascii="宋体" w:eastAsia="宋体" w:hAnsi="宋体" w:cs="宋体"/>
          <w:b/>
          <w:bCs/>
        </w:rPr>
        <w:t>（一） 普通股股东总数和表决权恢复的优先股股东数量及前十名股东持股情况表</w:t>
      </w:r>
      <w:bookmarkEnd w:id="5"/>
    </w:p>
    <w:p w14:paraId="02EC3595" w14:textId="77777777" w:rsidR="00367588" w:rsidRDefault="008C7205">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1440"/>
        <w:gridCol w:w="1367"/>
        <w:gridCol w:w="1366"/>
        <w:gridCol w:w="1219"/>
        <w:gridCol w:w="142"/>
        <w:gridCol w:w="1367"/>
        <w:gridCol w:w="693"/>
        <w:gridCol w:w="670"/>
        <w:gridCol w:w="1367"/>
      </w:tblGrid>
      <w:tr w:rsidR="00367588" w:rsidRPr="007B3313" w14:paraId="3DDE551E"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AD058F1"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报告期末普通股股东总数</w:t>
            </w:r>
          </w:p>
        </w:tc>
        <w:tc>
          <w:tcPr>
            <w:tcW w:w="711" w:type="pct"/>
            <w:tcBorders>
              <w:top w:val="single" w:sz="2" w:space="0" w:color="auto"/>
              <w:left w:val="single" w:sz="2" w:space="0" w:color="auto"/>
              <w:bottom w:val="single" w:sz="2" w:space="0" w:color="auto"/>
              <w:right w:val="single" w:sz="2" w:space="0" w:color="auto"/>
            </w:tcBorders>
            <w:vAlign w:val="center"/>
          </w:tcPr>
          <w:p w14:paraId="65F0D7CA"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79,334</w:t>
            </w:r>
          </w:p>
        </w:tc>
        <w:tc>
          <w:tcPr>
            <w:tcW w:w="2135" w:type="pct"/>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39340BD"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报告期末表决权恢复的优先股股东总数（如有）</w:t>
            </w:r>
          </w:p>
        </w:tc>
        <w:tc>
          <w:tcPr>
            <w:tcW w:w="711" w:type="pct"/>
            <w:tcBorders>
              <w:top w:val="single" w:sz="2" w:space="0" w:color="auto"/>
              <w:left w:val="single" w:sz="2" w:space="0" w:color="auto"/>
              <w:bottom w:val="single" w:sz="2" w:space="0" w:color="auto"/>
              <w:right w:val="single" w:sz="2" w:space="0" w:color="auto"/>
            </w:tcBorders>
            <w:vAlign w:val="center"/>
          </w:tcPr>
          <w:p w14:paraId="23278321"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r>
      <w:tr w:rsidR="00367588" w:rsidRPr="007B3313" w14:paraId="243CF756" w14:textId="77777777" w:rsidTr="007B3313">
        <w:trPr>
          <w:trHeight w:val="340"/>
          <w:jc w:val="center"/>
        </w:trPr>
        <w:tc>
          <w:tcPr>
            <w:tcW w:w="5000" w:type="pct"/>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1574285B"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前</w:t>
            </w:r>
            <w:r w:rsidRPr="007B3313">
              <w:rPr>
                <w:rFonts w:ascii="Times New Roman" w:eastAsia="宋体" w:hAnsi="Times New Roman" w:cs="Times New Roman"/>
                <w:sz w:val="18"/>
                <w:szCs w:val="18"/>
              </w:rPr>
              <w:t>10</w:t>
            </w:r>
            <w:r w:rsidRPr="007B3313">
              <w:rPr>
                <w:rFonts w:ascii="Times New Roman" w:eastAsia="宋体" w:hAnsi="Times New Roman" w:cs="Times New Roman"/>
                <w:sz w:val="18"/>
                <w:szCs w:val="18"/>
              </w:rPr>
              <w:t>名股东持股情况（不含通过转融通出借股份）</w:t>
            </w:r>
          </w:p>
        </w:tc>
      </w:tr>
      <w:tr w:rsidR="00367588" w:rsidRPr="007B3313" w14:paraId="5E5F4B31" w14:textId="77777777" w:rsidTr="007B3313">
        <w:trPr>
          <w:trHeight w:val="340"/>
          <w:jc w:val="center"/>
        </w:trPr>
        <w:tc>
          <w:tcPr>
            <w:tcW w:w="731"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E974A2"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股东名称</w:t>
            </w:r>
          </w:p>
        </w:tc>
        <w:tc>
          <w:tcPr>
            <w:tcW w:w="7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2C5541"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股东性质</w:t>
            </w:r>
          </w:p>
        </w:tc>
        <w:tc>
          <w:tcPr>
            <w:tcW w:w="711"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CF4F65"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持股比例</w:t>
            </w:r>
          </w:p>
        </w:tc>
        <w:tc>
          <w:tcPr>
            <w:tcW w:w="711" w:type="pct"/>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2592AF"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持股数量</w:t>
            </w:r>
          </w:p>
        </w:tc>
        <w:tc>
          <w:tcPr>
            <w:tcW w:w="7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7917DE"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持有有限</w:t>
            </w:r>
            <w:proofErr w:type="gramStart"/>
            <w:r w:rsidRPr="007B3313">
              <w:rPr>
                <w:rFonts w:ascii="Times New Roman" w:eastAsia="宋体" w:hAnsi="Times New Roman" w:cs="Times New Roman"/>
                <w:sz w:val="18"/>
                <w:szCs w:val="18"/>
              </w:rPr>
              <w:t>售条件</w:t>
            </w:r>
            <w:proofErr w:type="gramEnd"/>
            <w:r w:rsidRPr="007B3313">
              <w:rPr>
                <w:rFonts w:ascii="Times New Roman" w:eastAsia="宋体" w:hAnsi="Times New Roman" w:cs="Times New Roman"/>
                <w:sz w:val="18"/>
                <w:szCs w:val="18"/>
              </w:rPr>
              <w:t>的股份数量</w:t>
            </w:r>
          </w:p>
        </w:tc>
        <w:tc>
          <w:tcPr>
            <w:tcW w:w="1423"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79586C1"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质押、标记或冻结情况</w:t>
            </w:r>
          </w:p>
        </w:tc>
      </w:tr>
      <w:tr w:rsidR="00367588" w:rsidRPr="007B3313" w14:paraId="68543EDB" w14:textId="77777777" w:rsidTr="007B3313">
        <w:trPr>
          <w:trHeight w:val="340"/>
          <w:jc w:val="center"/>
        </w:trPr>
        <w:tc>
          <w:tcPr>
            <w:tcW w:w="731"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8D46FAB" w14:textId="77777777" w:rsidR="00367588" w:rsidRPr="007B3313" w:rsidRDefault="00367588">
            <w:pPr>
              <w:rPr>
                <w:rFonts w:ascii="Times New Roman" w:hAnsi="Times New Roman" w:cs="Times New Roman"/>
              </w:rPr>
            </w:pPr>
          </w:p>
        </w:tc>
        <w:tc>
          <w:tcPr>
            <w:tcW w:w="7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58CCB6EE" w14:textId="77777777" w:rsidR="00367588" w:rsidRPr="007B3313" w:rsidRDefault="00367588">
            <w:pPr>
              <w:rPr>
                <w:rFonts w:ascii="Times New Roman" w:hAnsi="Times New Roman" w:cs="Times New Roman"/>
              </w:rPr>
            </w:pPr>
          </w:p>
        </w:tc>
        <w:tc>
          <w:tcPr>
            <w:tcW w:w="711"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4092B110" w14:textId="77777777" w:rsidR="00367588" w:rsidRPr="007B3313" w:rsidRDefault="00367588">
            <w:pPr>
              <w:rPr>
                <w:rFonts w:ascii="Times New Roman" w:hAnsi="Times New Roman" w:cs="Times New Roman"/>
              </w:rPr>
            </w:pPr>
          </w:p>
        </w:tc>
        <w:tc>
          <w:tcPr>
            <w:tcW w:w="711" w:type="pct"/>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569F7C2B" w14:textId="77777777" w:rsidR="00367588" w:rsidRPr="007B3313" w:rsidRDefault="00367588">
            <w:pPr>
              <w:rPr>
                <w:rFonts w:ascii="Times New Roman" w:hAnsi="Times New Roman" w:cs="Times New Roman"/>
              </w:rPr>
            </w:pPr>
          </w:p>
        </w:tc>
        <w:tc>
          <w:tcPr>
            <w:tcW w:w="7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3F6B50CB" w14:textId="77777777" w:rsidR="00367588" w:rsidRPr="007B3313" w:rsidRDefault="00367588">
            <w:pPr>
              <w:rPr>
                <w:rFonts w:ascii="Times New Roman" w:hAnsi="Times New Roman" w:cs="Times New Roman"/>
              </w:rPr>
            </w:pPr>
          </w:p>
        </w:tc>
        <w:tc>
          <w:tcPr>
            <w:tcW w:w="712"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307470D"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股份状态</w:t>
            </w:r>
          </w:p>
        </w:tc>
        <w:tc>
          <w:tcPr>
            <w:tcW w:w="711" w:type="pct"/>
            <w:tcBorders>
              <w:top w:val="single" w:sz="2" w:space="0" w:color="auto"/>
              <w:left w:val="single" w:sz="2" w:space="0" w:color="auto"/>
              <w:bottom w:val="single" w:sz="2" w:space="0" w:color="auto"/>
              <w:right w:val="single" w:sz="2" w:space="0" w:color="auto"/>
            </w:tcBorders>
            <w:shd w:val="clear" w:color="auto" w:fill="D3D3D3"/>
            <w:vAlign w:val="center"/>
          </w:tcPr>
          <w:p w14:paraId="193D8642"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数量</w:t>
            </w:r>
          </w:p>
        </w:tc>
      </w:tr>
      <w:tr w:rsidR="00367588" w:rsidRPr="007B3313" w14:paraId="69EB9A73"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02FC5032"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山东中</w:t>
            </w:r>
            <w:proofErr w:type="gramStart"/>
            <w:r w:rsidRPr="007B3313">
              <w:rPr>
                <w:rFonts w:ascii="Times New Roman" w:eastAsia="宋体" w:hAnsi="Times New Roman" w:cs="Times New Roman"/>
                <w:sz w:val="18"/>
                <w:szCs w:val="18"/>
              </w:rPr>
              <w:t>际投资</w:t>
            </w:r>
            <w:proofErr w:type="gramEnd"/>
            <w:r w:rsidRPr="007B3313">
              <w:rPr>
                <w:rFonts w:ascii="Times New Roman" w:eastAsia="宋体" w:hAnsi="Times New Roman" w:cs="Times New Roman"/>
                <w:sz w:val="18"/>
                <w:szCs w:val="18"/>
              </w:rPr>
              <w:t>控股有限公司</w:t>
            </w:r>
          </w:p>
        </w:tc>
        <w:tc>
          <w:tcPr>
            <w:tcW w:w="712" w:type="pct"/>
            <w:tcBorders>
              <w:top w:val="single" w:sz="2" w:space="0" w:color="auto"/>
              <w:left w:val="single" w:sz="2" w:space="0" w:color="auto"/>
              <w:bottom w:val="single" w:sz="2" w:space="0" w:color="auto"/>
              <w:right w:val="single" w:sz="2" w:space="0" w:color="auto"/>
            </w:tcBorders>
            <w:vAlign w:val="center"/>
          </w:tcPr>
          <w:p w14:paraId="249D5293"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境内非国有法人</w:t>
            </w:r>
          </w:p>
        </w:tc>
        <w:tc>
          <w:tcPr>
            <w:tcW w:w="711" w:type="pct"/>
            <w:tcBorders>
              <w:top w:val="single" w:sz="2" w:space="0" w:color="auto"/>
              <w:left w:val="single" w:sz="2" w:space="0" w:color="auto"/>
              <w:bottom w:val="single" w:sz="2" w:space="0" w:color="auto"/>
              <w:right w:val="single" w:sz="2" w:space="0" w:color="auto"/>
            </w:tcBorders>
            <w:vAlign w:val="center"/>
          </w:tcPr>
          <w:p w14:paraId="4275A506"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11.32%</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3648BCEF"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126,940,135</w:t>
            </w:r>
          </w:p>
        </w:tc>
        <w:tc>
          <w:tcPr>
            <w:tcW w:w="712" w:type="pct"/>
            <w:tcBorders>
              <w:top w:val="single" w:sz="2" w:space="0" w:color="auto"/>
              <w:left w:val="single" w:sz="2" w:space="0" w:color="auto"/>
              <w:bottom w:val="single" w:sz="2" w:space="0" w:color="auto"/>
              <w:right w:val="single" w:sz="2" w:space="0" w:color="auto"/>
            </w:tcBorders>
            <w:vAlign w:val="center"/>
          </w:tcPr>
          <w:p w14:paraId="1F84E9EE"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490EFF6A"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质押</w:t>
            </w:r>
          </w:p>
        </w:tc>
        <w:tc>
          <w:tcPr>
            <w:tcW w:w="711" w:type="pct"/>
            <w:tcBorders>
              <w:top w:val="single" w:sz="2" w:space="0" w:color="auto"/>
              <w:left w:val="single" w:sz="2" w:space="0" w:color="auto"/>
              <w:bottom w:val="single" w:sz="2" w:space="0" w:color="auto"/>
              <w:right w:val="single" w:sz="2" w:space="0" w:color="auto"/>
            </w:tcBorders>
            <w:vAlign w:val="center"/>
          </w:tcPr>
          <w:p w14:paraId="5F6968F0"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16,520,000</w:t>
            </w:r>
          </w:p>
        </w:tc>
      </w:tr>
      <w:tr w:rsidR="00367588" w:rsidRPr="007B3313" w14:paraId="3648CF5B"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0E9110C3"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香港中央结算有限公司</w:t>
            </w:r>
          </w:p>
        </w:tc>
        <w:tc>
          <w:tcPr>
            <w:tcW w:w="712" w:type="pct"/>
            <w:tcBorders>
              <w:top w:val="single" w:sz="2" w:space="0" w:color="auto"/>
              <w:left w:val="single" w:sz="2" w:space="0" w:color="auto"/>
              <w:bottom w:val="single" w:sz="2" w:space="0" w:color="auto"/>
              <w:right w:val="single" w:sz="2" w:space="0" w:color="auto"/>
            </w:tcBorders>
            <w:vAlign w:val="center"/>
          </w:tcPr>
          <w:p w14:paraId="6E3CBA4A"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境外法人</w:t>
            </w:r>
          </w:p>
        </w:tc>
        <w:tc>
          <w:tcPr>
            <w:tcW w:w="711" w:type="pct"/>
            <w:tcBorders>
              <w:top w:val="single" w:sz="2" w:space="0" w:color="auto"/>
              <w:left w:val="single" w:sz="2" w:space="0" w:color="auto"/>
              <w:bottom w:val="single" w:sz="2" w:space="0" w:color="auto"/>
              <w:right w:val="single" w:sz="2" w:space="0" w:color="auto"/>
            </w:tcBorders>
            <w:vAlign w:val="center"/>
          </w:tcPr>
          <w:p w14:paraId="2AC3A497"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7.97%</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2E8E0A80"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89,324,163</w:t>
            </w:r>
          </w:p>
        </w:tc>
        <w:tc>
          <w:tcPr>
            <w:tcW w:w="712" w:type="pct"/>
            <w:tcBorders>
              <w:top w:val="single" w:sz="2" w:space="0" w:color="auto"/>
              <w:left w:val="single" w:sz="2" w:space="0" w:color="auto"/>
              <w:bottom w:val="single" w:sz="2" w:space="0" w:color="auto"/>
              <w:right w:val="single" w:sz="2" w:space="0" w:color="auto"/>
            </w:tcBorders>
            <w:vAlign w:val="center"/>
          </w:tcPr>
          <w:p w14:paraId="1A359B95"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159E56C2"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不适用</w:t>
            </w:r>
          </w:p>
        </w:tc>
        <w:tc>
          <w:tcPr>
            <w:tcW w:w="711" w:type="pct"/>
            <w:tcBorders>
              <w:top w:val="single" w:sz="2" w:space="0" w:color="auto"/>
              <w:left w:val="single" w:sz="2" w:space="0" w:color="auto"/>
              <w:bottom w:val="single" w:sz="2" w:space="0" w:color="auto"/>
              <w:right w:val="single" w:sz="2" w:space="0" w:color="auto"/>
            </w:tcBorders>
            <w:vAlign w:val="center"/>
          </w:tcPr>
          <w:p w14:paraId="767309B8"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r>
      <w:tr w:rsidR="00367588" w:rsidRPr="007B3313" w14:paraId="5948506B"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2247A51C"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王伟修</w:t>
            </w:r>
          </w:p>
        </w:tc>
        <w:tc>
          <w:tcPr>
            <w:tcW w:w="712" w:type="pct"/>
            <w:tcBorders>
              <w:top w:val="single" w:sz="2" w:space="0" w:color="auto"/>
              <w:left w:val="single" w:sz="2" w:space="0" w:color="auto"/>
              <w:bottom w:val="single" w:sz="2" w:space="0" w:color="auto"/>
              <w:right w:val="single" w:sz="2" w:space="0" w:color="auto"/>
            </w:tcBorders>
            <w:vAlign w:val="center"/>
          </w:tcPr>
          <w:p w14:paraId="3195EEDA"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境内自然人</w:t>
            </w:r>
          </w:p>
        </w:tc>
        <w:tc>
          <w:tcPr>
            <w:tcW w:w="711" w:type="pct"/>
            <w:tcBorders>
              <w:top w:val="single" w:sz="2" w:space="0" w:color="auto"/>
              <w:left w:val="single" w:sz="2" w:space="0" w:color="auto"/>
              <w:bottom w:val="single" w:sz="2" w:space="0" w:color="auto"/>
              <w:right w:val="single" w:sz="2" w:space="0" w:color="auto"/>
            </w:tcBorders>
            <w:vAlign w:val="center"/>
          </w:tcPr>
          <w:p w14:paraId="5FF8E634"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6.22%</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6AA43DE4"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69,731,451</w:t>
            </w:r>
          </w:p>
        </w:tc>
        <w:tc>
          <w:tcPr>
            <w:tcW w:w="712" w:type="pct"/>
            <w:tcBorders>
              <w:top w:val="single" w:sz="2" w:space="0" w:color="auto"/>
              <w:left w:val="single" w:sz="2" w:space="0" w:color="auto"/>
              <w:bottom w:val="single" w:sz="2" w:space="0" w:color="auto"/>
              <w:right w:val="single" w:sz="2" w:space="0" w:color="auto"/>
            </w:tcBorders>
            <w:vAlign w:val="center"/>
          </w:tcPr>
          <w:p w14:paraId="39E74E56"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79B51267"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不适用</w:t>
            </w:r>
          </w:p>
        </w:tc>
        <w:tc>
          <w:tcPr>
            <w:tcW w:w="711" w:type="pct"/>
            <w:tcBorders>
              <w:top w:val="single" w:sz="2" w:space="0" w:color="auto"/>
              <w:left w:val="single" w:sz="2" w:space="0" w:color="auto"/>
              <w:bottom w:val="single" w:sz="2" w:space="0" w:color="auto"/>
              <w:right w:val="single" w:sz="2" w:space="0" w:color="auto"/>
            </w:tcBorders>
            <w:vAlign w:val="center"/>
          </w:tcPr>
          <w:p w14:paraId="328FFF77"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r>
      <w:tr w:rsidR="00367588" w:rsidRPr="007B3313" w14:paraId="454D80EE"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4642110E"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苏州益兴福企业管理中心（有限合伙）</w:t>
            </w:r>
          </w:p>
        </w:tc>
        <w:tc>
          <w:tcPr>
            <w:tcW w:w="712" w:type="pct"/>
            <w:tcBorders>
              <w:top w:val="single" w:sz="2" w:space="0" w:color="auto"/>
              <w:left w:val="single" w:sz="2" w:space="0" w:color="auto"/>
              <w:bottom w:val="single" w:sz="2" w:space="0" w:color="auto"/>
              <w:right w:val="single" w:sz="2" w:space="0" w:color="auto"/>
            </w:tcBorders>
            <w:vAlign w:val="center"/>
          </w:tcPr>
          <w:p w14:paraId="6F952D69"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境内非国有法人</w:t>
            </w:r>
          </w:p>
        </w:tc>
        <w:tc>
          <w:tcPr>
            <w:tcW w:w="711" w:type="pct"/>
            <w:tcBorders>
              <w:top w:val="single" w:sz="2" w:space="0" w:color="auto"/>
              <w:left w:val="single" w:sz="2" w:space="0" w:color="auto"/>
              <w:bottom w:val="single" w:sz="2" w:space="0" w:color="auto"/>
              <w:right w:val="single" w:sz="2" w:space="0" w:color="auto"/>
            </w:tcBorders>
            <w:vAlign w:val="center"/>
          </w:tcPr>
          <w:p w14:paraId="48FC017E"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4.45%</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06D20B6E"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49,846,954</w:t>
            </w:r>
          </w:p>
        </w:tc>
        <w:tc>
          <w:tcPr>
            <w:tcW w:w="712" w:type="pct"/>
            <w:tcBorders>
              <w:top w:val="single" w:sz="2" w:space="0" w:color="auto"/>
              <w:left w:val="single" w:sz="2" w:space="0" w:color="auto"/>
              <w:bottom w:val="single" w:sz="2" w:space="0" w:color="auto"/>
              <w:right w:val="single" w:sz="2" w:space="0" w:color="auto"/>
            </w:tcBorders>
            <w:vAlign w:val="center"/>
          </w:tcPr>
          <w:p w14:paraId="430D2778"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6AAFFC62"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质押</w:t>
            </w:r>
          </w:p>
        </w:tc>
        <w:tc>
          <w:tcPr>
            <w:tcW w:w="711" w:type="pct"/>
            <w:tcBorders>
              <w:top w:val="single" w:sz="2" w:space="0" w:color="auto"/>
              <w:left w:val="single" w:sz="2" w:space="0" w:color="auto"/>
              <w:bottom w:val="single" w:sz="2" w:space="0" w:color="auto"/>
              <w:right w:val="single" w:sz="2" w:space="0" w:color="auto"/>
            </w:tcBorders>
            <w:vAlign w:val="center"/>
          </w:tcPr>
          <w:p w14:paraId="7C723AFA"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10,239,076</w:t>
            </w:r>
          </w:p>
        </w:tc>
      </w:tr>
      <w:tr w:rsidR="00367588" w:rsidRPr="007B3313" w14:paraId="505FBBF4"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49580AE5"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苏州</w:t>
            </w:r>
            <w:proofErr w:type="gramStart"/>
            <w:r w:rsidRPr="007B3313">
              <w:rPr>
                <w:rFonts w:ascii="Times New Roman" w:eastAsia="宋体" w:hAnsi="Times New Roman" w:cs="Times New Roman"/>
                <w:sz w:val="18"/>
                <w:szCs w:val="18"/>
              </w:rPr>
              <w:t>云昌锦企业管理</w:t>
            </w:r>
            <w:proofErr w:type="gramEnd"/>
            <w:r w:rsidRPr="007B3313">
              <w:rPr>
                <w:rFonts w:ascii="Times New Roman" w:eastAsia="宋体" w:hAnsi="Times New Roman" w:cs="Times New Roman"/>
                <w:sz w:val="18"/>
                <w:szCs w:val="18"/>
              </w:rPr>
              <w:t>中心（有限合伙）</w:t>
            </w:r>
          </w:p>
        </w:tc>
        <w:tc>
          <w:tcPr>
            <w:tcW w:w="712" w:type="pct"/>
            <w:tcBorders>
              <w:top w:val="single" w:sz="2" w:space="0" w:color="auto"/>
              <w:left w:val="single" w:sz="2" w:space="0" w:color="auto"/>
              <w:bottom w:val="single" w:sz="2" w:space="0" w:color="auto"/>
              <w:right w:val="single" w:sz="2" w:space="0" w:color="auto"/>
            </w:tcBorders>
            <w:vAlign w:val="center"/>
          </w:tcPr>
          <w:p w14:paraId="51A6C443"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境内非国有法人</w:t>
            </w:r>
          </w:p>
        </w:tc>
        <w:tc>
          <w:tcPr>
            <w:tcW w:w="711" w:type="pct"/>
            <w:tcBorders>
              <w:top w:val="single" w:sz="2" w:space="0" w:color="auto"/>
              <w:left w:val="single" w:sz="2" w:space="0" w:color="auto"/>
              <w:bottom w:val="single" w:sz="2" w:space="0" w:color="auto"/>
              <w:right w:val="single" w:sz="2" w:space="0" w:color="auto"/>
            </w:tcBorders>
            <w:vAlign w:val="center"/>
          </w:tcPr>
          <w:p w14:paraId="05C42CB7"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2.37%</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51F40AF2"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26,567,562</w:t>
            </w:r>
          </w:p>
        </w:tc>
        <w:tc>
          <w:tcPr>
            <w:tcW w:w="712" w:type="pct"/>
            <w:tcBorders>
              <w:top w:val="single" w:sz="2" w:space="0" w:color="auto"/>
              <w:left w:val="single" w:sz="2" w:space="0" w:color="auto"/>
              <w:bottom w:val="single" w:sz="2" w:space="0" w:color="auto"/>
              <w:right w:val="single" w:sz="2" w:space="0" w:color="auto"/>
            </w:tcBorders>
            <w:vAlign w:val="center"/>
          </w:tcPr>
          <w:p w14:paraId="1A54D509"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437D7C0F"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质押</w:t>
            </w:r>
          </w:p>
        </w:tc>
        <w:tc>
          <w:tcPr>
            <w:tcW w:w="711" w:type="pct"/>
            <w:tcBorders>
              <w:top w:val="single" w:sz="2" w:space="0" w:color="auto"/>
              <w:left w:val="single" w:sz="2" w:space="0" w:color="auto"/>
              <w:bottom w:val="single" w:sz="2" w:space="0" w:color="auto"/>
              <w:right w:val="single" w:sz="2" w:space="0" w:color="auto"/>
            </w:tcBorders>
            <w:vAlign w:val="center"/>
          </w:tcPr>
          <w:p w14:paraId="400D115C"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4,088,000</w:t>
            </w:r>
          </w:p>
        </w:tc>
      </w:tr>
      <w:tr w:rsidR="00367588" w:rsidRPr="007B3313" w14:paraId="0BF9035A"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03BA6F10"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中国工商银行股份有限公司－易方</w:t>
            </w:r>
            <w:proofErr w:type="gramStart"/>
            <w:r w:rsidRPr="007B3313">
              <w:rPr>
                <w:rFonts w:ascii="Times New Roman" w:eastAsia="宋体" w:hAnsi="Times New Roman" w:cs="Times New Roman"/>
                <w:sz w:val="18"/>
                <w:szCs w:val="18"/>
              </w:rPr>
              <w:t>达创业板交易</w:t>
            </w:r>
            <w:proofErr w:type="gramEnd"/>
            <w:r w:rsidRPr="007B3313">
              <w:rPr>
                <w:rFonts w:ascii="Times New Roman" w:eastAsia="宋体" w:hAnsi="Times New Roman" w:cs="Times New Roman"/>
                <w:sz w:val="18"/>
                <w:szCs w:val="18"/>
              </w:rPr>
              <w:t>型开放式指数证券投资基金</w:t>
            </w:r>
          </w:p>
        </w:tc>
        <w:tc>
          <w:tcPr>
            <w:tcW w:w="712" w:type="pct"/>
            <w:tcBorders>
              <w:top w:val="single" w:sz="2" w:space="0" w:color="auto"/>
              <w:left w:val="single" w:sz="2" w:space="0" w:color="auto"/>
              <w:bottom w:val="single" w:sz="2" w:space="0" w:color="auto"/>
              <w:right w:val="single" w:sz="2" w:space="0" w:color="auto"/>
            </w:tcBorders>
            <w:vAlign w:val="center"/>
          </w:tcPr>
          <w:p w14:paraId="2243701D"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其他</w:t>
            </w:r>
          </w:p>
        </w:tc>
        <w:tc>
          <w:tcPr>
            <w:tcW w:w="711" w:type="pct"/>
            <w:tcBorders>
              <w:top w:val="single" w:sz="2" w:space="0" w:color="auto"/>
              <w:left w:val="single" w:sz="2" w:space="0" w:color="auto"/>
              <w:bottom w:val="single" w:sz="2" w:space="0" w:color="auto"/>
              <w:right w:val="single" w:sz="2" w:space="0" w:color="auto"/>
            </w:tcBorders>
            <w:vAlign w:val="center"/>
          </w:tcPr>
          <w:p w14:paraId="1030BDF6"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2.15%</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38F44D66"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24,099,659</w:t>
            </w:r>
          </w:p>
        </w:tc>
        <w:tc>
          <w:tcPr>
            <w:tcW w:w="712" w:type="pct"/>
            <w:tcBorders>
              <w:top w:val="single" w:sz="2" w:space="0" w:color="auto"/>
              <w:left w:val="single" w:sz="2" w:space="0" w:color="auto"/>
              <w:bottom w:val="single" w:sz="2" w:space="0" w:color="auto"/>
              <w:right w:val="single" w:sz="2" w:space="0" w:color="auto"/>
            </w:tcBorders>
            <w:vAlign w:val="center"/>
          </w:tcPr>
          <w:p w14:paraId="0F4A2364"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2A3C64EF"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不适用</w:t>
            </w:r>
          </w:p>
        </w:tc>
        <w:tc>
          <w:tcPr>
            <w:tcW w:w="711" w:type="pct"/>
            <w:tcBorders>
              <w:top w:val="single" w:sz="2" w:space="0" w:color="auto"/>
              <w:left w:val="single" w:sz="2" w:space="0" w:color="auto"/>
              <w:bottom w:val="single" w:sz="2" w:space="0" w:color="auto"/>
              <w:right w:val="single" w:sz="2" w:space="0" w:color="auto"/>
            </w:tcBorders>
            <w:vAlign w:val="center"/>
          </w:tcPr>
          <w:p w14:paraId="69F8E1BD"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r>
      <w:tr w:rsidR="00367588" w:rsidRPr="007B3313" w14:paraId="02F6DE4A"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6B02588D"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中国工商银行股份有限公司－华泰柏瑞沪深</w:t>
            </w:r>
            <w:r w:rsidRPr="007B3313">
              <w:rPr>
                <w:rFonts w:ascii="Times New Roman" w:eastAsia="宋体" w:hAnsi="Times New Roman" w:cs="Times New Roman"/>
                <w:sz w:val="18"/>
                <w:szCs w:val="18"/>
              </w:rPr>
              <w:t>300</w:t>
            </w:r>
            <w:r w:rsidRPr="007B3313">
              <w:rPr>
                <w:rFonts w:ascii="Times New Roman" w:eastAsia="宋体" w:hAnsi="Times New Roman" w:cs="Times New Roman"/>
                <w:sz w:val="18"/>
                <w:szCs w:val="18"/>
              </w:rPr>
              <w:t>交易型开放式指数证券投资基金</w:t>
            </w:r>
          </w:p>
        </w:tc>
        <w:tc>
          <w:tcPr>
            <w:tcW w:w="712" w:type="pct"/>
            <w:tcBorders>
              <w:top w:val="single" w:sz="2" w:space="0" w:color="auto"/>
              <w:left w:val="single" w:sz="2" w:space="0" w:color="auto"/>
              <w:bottom w:val="single" w:sz="2" w:space="0" w:color="auto"/>
              <w:right w:val="single" w:sz="2" w:space="0" w:color="auto"/>
            </w:tcBorders>
            <w:vAlign w:val="center"/>
          </w:tcPr>
          <w:p w14:paraId="540C16A7"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其他</w:t>
            </w:r>
          </w:p>
        </w:tc>
        <w:tc>
          <w:tcPr>
            <w:tcW w:w="711" w:type="pct"/>
            <w:tcBorders>
              <w:top w:val="single" w:sz="2" w:space="0" w:color="auto"/>
              <w:left w:val="single" w:sz="2" w:space="0" w:color="auto"/>
              <w:bottom w:val="single" w:sz="2" w:space="0" w:color="auto"/>
              <w:right w:val="single" w:sz="2" w:space="0" w:color="auto"/>
            </w:tcBorders>
            <w:vAlign w:val="center"/>
          </w:tcPr>
          <w:p w14:paraId="6ECDE134"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1.57%</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6B456E3E"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17,556,411</w:t>
            </w:r>
          </w:p>
        </w:tc>
        <w:tc>
          <w:tcPr>
            <w:tcW w:w="712" w:type="pct"/>
            <w:tcBorders>
              <w:top w:val="single" w:sz="2" w:space="0" w:color="auto"/>
              <w:left w:val="single" w:sz="2" w:space="0" w:color="auto"/>
              <w:bottom w:val="single" w:sz="2" w:space="0" w:color="auto"/>
              <w:right w:val="single" w:sz="2" w:space="0" w:color="auto"/>
            </w:tcBorders>
            <w:vAlign w:val="center"/>
          </w:tcPr>
          <w:p w14:paraId="61A31F28"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49EF2B41"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不适用</w:t>
            </w:r>
          </w:p>
        </w:tc>
        <w:tc>
          <w:tcPr>
            <w:tcW w:w="711" w:type="pct"/>
            <w:tcBorders>
              <w:top w:val="single" w:sz="2" w:space="0" w:color="auto"/>
              <w:left w:val="single" w:sz="2" w:space="0" w:color="auto"/>
              <w:bottom w:val="single" w:sz="2" w:space="0" w:color="auto"/>
              <w:right w:val="single" w:sz="2" w:space="0" w:color="auto"/>
            </w:tcBorders>
            <w:vAlign w:val="center"/>
          </w:tcPr>
          <w:p w14:paraId="775B41C3"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r>
      <w:tr w:rsidR="00367588" w:rsidRPr="007B3313" w14:paraId="7825918E"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53BA6784"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INNOLIGHT</w:t>
            </w:r>
          </w:p>
          <w:p w14:paraId="31221A5C"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TECHNOLOGY HK LIMITED</w:t>
            </w:r>
          </w:p>
        </w:tc>
        <w:tc>
          <w:tcPr>
            <w:tcW w:w="712" w:type="pct"/>
            <w:tcBorders>
              <w:top w:val="single" w:sz="2" w:space="0" w:color="auto"/>
              <w:left w:val="single" w:sz="2" w:space="0" w:color="auto"/>
              <w:bottom w:val="single" w:sz="2" w:space="0" w:color="auto"/>
              <w:right w:val="single" w:sz="2" w:space="0" w:color="auto"/>
            </w:tcBorders>
            <w:vAlign w:val="center"/>
          </w:tcPr>
          <w:p w14:paraId="0459F904"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境外法人</w:t>
            </w:r>
          </w:p>
        </w:tc>
        <w:tc>
          <w:tcPr>
            <w:tcW w:w="711" w:type="pct"/>
            <w:tcBorders>
              <w:top w:val="single" w:sz="2" w:space="0" w:color="auto"/>
              <w:left w:val="single" w:sz="2" w:space="0" w:color="auto"/>
              <w:bottom w:val="single" w:sz="2" w:space="0" w:color="auto"/>
              <w:right w:val="single" w:sz="2" w:space="0" w:color="auto"/>
            </w:tcBorders>
            <w:vAlign w:val="center"/>
          </w:tcPr>
          <w:p w14:paraId="0AB2CDC5"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1.37%</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088CC4B4"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15,415,548</w:t>
            </w:r>
          </w:p>
        </w:tc>
        <w:tc>
          <w:tcPr>
            <w:tcW w:w="712" w:type="pct"/>
            <w:tcBorders>
              <w:top w:val="single" w:sz="2" w:space="0" w:color="auto"/>
              <w:left w:val="single" w:sz="2" w:space="0" w:color="auto"/>
              <w:bottom w:val="single" w:sz="2" w:space="0" w:color="auto"/>
              <w:right w:val="single" w:sz="2" w:space="0" w:color="auto"/>
            </w:tcBorders>
            <w:vAlign w:val="center"/>
          </w:tcPr>
          <w:p w14:paraId="1B62E178"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3B707549"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不适用</w:t>
            </w:r>
          </w:p>
        </w:tc>
        <w:tc>
          <w:tcPr>
            <w:tcW w:w="711" w:type="pct"/>
            <w:tcBorders>
              <w:top w:val="single" w:sz="2" w:space="0" w:color="auto"/>
              <w:left w:val="single" w:sz="2" w:space="0" w:color="auto"/>
              <w:bottom w:val="single" w:sz="2" w:space="0" w:color="auto"/>
              <w:right w:val="single" w:sz="2" w:space="0" w:color="auto"/>
            </w:tcBorders>
            <w:vAlign w:val="center"/>
          </w:tcPr>
          <w:p w14:paraId="6450504D"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r>
      <w:tr w:rsidR="00367588" w:rsidRPr="007B3313" w14:paraId="220726E7"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544DF0E4"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lastRenderedPageBreak/>
              <w:t>中国建设银行股份有限公司－易</w:t>
            </w:r>
            <w:proofErr w:type="gramStart"/>
            <w:r w:rsidRPr="007B3313">
              <w:rPr>
                <w:rFonts w:ascii="Times New Roman" w:eastAsia="宋体" w:hAnsi="Times New Roman" w:cs="Times New Roman"/>
                <w:sz w:val="18"/>
                <w:szCs w:val="18"/>
              </w:rPr>
              <w:t>方达沪深</w:t>
            </w:r>
            <w:proofErr w:type="gramEnd"/>
          </w:p>
          <w:p w14:paraId="4D1F41DB"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300</w:t>
            </w:r>
            <w:r w:rsidRPr="007B3313">
              <w:rPr>
                <w:rFonts w:ascii="Times New Roman" w:eastAsia="宋体" w:hAnsi="Times New Roman" w:cs="Times New Roman"/>
                <w:sz w:val="18"/>
                <w:szCs w:val="18"/>
              </w:rPr>
              <w:t>交易型开放式指数发起式证券投资基金</w:t>
            </w:r>
          </w:p>
        </w:tc>
        <w:tc>
          <w:tcPr>
            <w:tcW w:w="712" w:type="pct"/>
            <w:tcBorders>
              <w:top w:val="single" w:sz="2" w:space="0" w:color="auto"/>
              <w:left w:val="single" w:sz="2" w:space="0" w:color="auto"/>
              <w:bottom w:val="single" w:sz="2" w:space="0" w:color="auto"/>
              <w:right w:val="single" w:sz="2" w:space="0" w:color="auto"/>
            </w:tcBorders>
            <w:vAlign w:val="center"/>
          </w:tcPr>
          <w:p w14:paraId="432E3F08"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其他</w:t>
            </w:r>
          </w:p>
        </w:tc>
        <w:tc>
          <w:tcPr>
            <w:tcW w:w="711" w:type="pct"/>
            <w:tcBorders>
              <w:top w:val="single" w:sz="2" w:space="0" w:color="auto"/>
              <w:left w:val="single" w:sz="2" w:space="0" w:color="auto"/>
              <w:bottom w:val="single" w:sz="2" w:space="0" w:color="auto"/>
              <w:right w:val="single" w:sz="2" w:space="0" w:color="auto"/>
            </w:tcBorders>
            <w:vAlign w:val="center"/>
          </w:tcPr>
          <w:p w14:paraId="6034F2E4"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1.02%</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6A56FEA0"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11,470,820</w:t>
            </w:r>
          </w:p>
        </w:tc>
        <w:tc>
          <w:tcPr>
            <w:tcW w:w="712" w:type="pct"/>
            <w:tcBorders>
              <w:top w:val="single" w:sz="2" w:space="0" w:color="auto"/>
              <w:left w:val="single" w:sz="2" w:space="0" w:color="auto"/>
              <w:bottom w:val="single" w:sz="2" w:space="0" w:color="auto"/>
              <w:right w:val="single" w:sz="2" w:space="0" w:color="auto"/>
            </w:tcBorders>
            <w:vAlign w:val="center"/>
          </w:tcPr>
          <w:p w14:paraId="26732C40"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2B754AD9"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不适用</w:t>
            </w:r>
          </w:p>
        </w:tc>
        <w:tc>
          <w:tcPr>
            <w:tcW w:w="711" w:type="pct"/>
            <w:tcBorders>
              <w:top w:val="single" w:sz="2" w:space="0" w:color="auto"/>
              <w:left w:val="single" w:sz="2" w:space="0" w:color="auto"/>
              <w:bottom w:val="single" w:sz="2" w:space="0" w:color="auto"/>
              <w:right w:val="single" w:sz="2" w:space="0" w:color="auto"/>
            </w:tcBorders>
            <w:vAlign w:val="center"/>
          </w:tcPr>
          <w:p w14:paraId="4DC53821"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r>
      <w:tr w:rsidR="00367588" w:rsidRPr="007B3313" w14:paraId="6257FA76" w14:textId="77777777" w:rsidTr="007B3313">
        <w:trPr>
          <w:trHeight w:val="340"/>
          <w:jc w:val="center"/>
        </w:trPr>
        <w:tc>
          <w:tcPr>
            <w:tcW w:w="731" w:type="pct"/>
            <w:tcBorders>
              <w:top w:val="single" w:sz="2" w:space="0" w:color="auto"/>
              <w:left w:val="single" w:sz="2" w:space="0" w:color="auto"/>
              <w:bottom w:val="single" w:sz="2" w:space="0" w:color="auto"/>
              <w:right w:val="single" w:sz="2" w:space="0" w:color="auto"/>
            </w:tcBorders>
            <w:vAlign w:val="center"/>
          </w:tcPr>
          <w:p w14:paraId="076C2864"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中</w:t>
            </w:r>
            <w:proofErr w:type="gramStart"/>
            <w:r w:rsidRPr="007B3313">
              <w:rPr>
                <w:rFonts w:ascii="Times New Roman" w:eastAsia="宋体" w:hAnsi="Times New Roman" w:cs="Times New Roman"/>
                <w:sz w:val="18"/>
                <w:szCs w:val="18"/>
              </w:rPr>
              <w:t>际旭创</w:t>
            </w:r>
            <w:proofErr w:type="gramEnd"/>
            <w:r w:rsidRPr="007B3313">
              <w:rPr>
                <w:rFonts w:ascii="Times New Roman" w:eastAsia="宋体" w:hAnsi="Times New Roman" w:cs="Times New Roman"/>
                <w:sz w:val="18"/>
                <w:szCs w:val="18"/>
              </w:rPr>
              <w:t>股份有限公司－第三期员工持股计划</w:t>
            </w:r>
          </w:p>
        </w:tc>
        <w:tc>
          <w:tcPr>
            <w:tcW w:w="712" w:type="pct"/>
            <w:tcBorders>
              <w:top w:val="single" w:sz="2" w:space="0" w:color="auto"/>
              <w:left w:val="single" w:sz="2" w:space="0" w:color="auto"/>
              <w:bottom w:val="single" w:sz="2" w:space="0" w:color="auto"/>
              <w:right w:val="single" w:sz="2" w:space="0" w:color="auto"/>
            </w:tcBorders>
            <w:vAlign w:val="center"/>
          </w:tcPr>
          <w:p w14:paraId="5B5627D8"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其他</w:t>
            </w:r>
          </w:p>
        </w:tc>
        <w:tc>
          <w:tcPr>
            <w:tcW w:w="711" w:type="pct"/>
            <w:tcBorders>
              <w:top w:val="single" w:sz="2" w:space="0" w:color="auto"/>
              <w:left w:val="single" w:sz="2" w:space="0" w:color="auto"/>
              <w:bottom w:val="single" w:sz="2" w:space="0" w:color="auto"/>
              <w:right w:val="single" w:sz="2" w:space="0" w:color="auto"/>
            </w:tcBorders>
            <w:vAlign w:val="center"/>
          </w:tcPr>
          <w:p w14:paraId="1343670F"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0.94%</w:t>
            </w:r>
          </w:p>
        </w:tc>
        <w:tc>
          <w:tcPr>
            <w:tcW w:w="711" w:type="pct"/>
            <w:gridSpan w:val="2"/>
            <w:tcBorders>
              <w:top w:val="single" w:sz="2" w:space="0" w:color="auto"/>
              <w:left w:val="single" w:sz="2" w:space="0" w:color="auto"/>
              <w:bottom w:val="single" w:sz="2" w:space="0" w:color="auto"/>
              <w:right w:val="single" w:sz="2" w:space="0" w:color="auto"/>
            </w:tcBorders>
            <w:vAlign w:val="center"/>
          </w:tcPr>
          <w:p w14:paraId="1BD558E8"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10,505,687</w:t>
            </w:r>
          </w:p>
        </w:tc>
        <w:tc>
          <w:tcPr>
            <w:tcW w:w="712" w:type="pct"/>
            <w:tcBorders>
              <w:top w:val="single" w:sz="2" w:space="0" w:color="auto"/>
              <w:left w:val="single" w:sz="2" w:space="0" w:color="auto"/>
              <w:bottom w:val="single" w:sz="2" w:space="0" w:color="auto"/>
              <w:right w:val="single" w:sz="2" w:space="0" w:color="auto"/>
            </w:tcBorders>
            <w:vAlign w:val="center"/>
          </w:tcPr>
          <w:p w14:paraId="62C0876F"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c>
          <w:tcPr>
            <w:tcW w:w="712" w:type="pct"/>
            <w:gridSpan w:val="2"/>
            <w:tcBorders>
              <w:top w:val="single" w:sz="2" w:space="0" w:color="auto"/>
              <w:left w:val="single" w:sz="2" w:space="0" w:color="auto"/>
              <w:bottom w:val="single" w:sz="2" w:space="0" w:color="auto"/>
              <w:right w:val="single" w:sz="2" w:space="0" w:color="auto"/>
            </w:tcBorders>
            <w:vAlign w:val="center"/>
          </w:tcPr>
          <w:p w14:paraId="0F188E49"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不适用</w:t>
            </w:r>
          </w:p>
        </w:tc>
        <w:tc>
          <w:tcPr>
            <w:tcW w:w="711" w:type="pct"/>
            <w:tcBorders>
              <w:top w:val="single" w:sz="2" w:space="0" w:color="auto"/>
              <w:left w:val="single" w:sz="2" w:space="0" w:color="auto"/>
              <w:bottom w:val="single" w:sz="2" w:space="0" w:color="auto"/>
              <w:right w:val="single" w:sz="2" w:space="0" w:color="auto"/>
            </w:tcBorders>
            <w:vAlign w:val="center"/>
          </w:tcPr>
          <w:p w14:paraId="3C173BA5" w14:textId="77777777" w:rsidR="00367588" w:rsidRPr="007B3313" w:rsidRDefault="008C7205">
            <w:pPr>
              <w:spacing w:line="240" w:lineRule="exact"/>
              <w:jc w:val="right"/>
              <w:rPr>
                <w:rFonts w:ascii="Times New Roman" w:eastAsia="宋体" w:hAnsi="Times New Roman" w:cs="Times New Roman"/>
                <w:sz w:val="18"/>
                <w:szCs w:val="18"/>
              </w:rPr>
            </w:pPr>
            <w:r w:rsidRPr="007B3313">
              <w:rPr>
                <w:rFonts w:ascii="Times New Roman" w:eastAsia="宋体" w:hAnsi="Times New Roman" w:cs="Times New Roman"/>
                <w:sz w:val="18"/>
                <w:szCs w:val="18"/>
              </w:rPr>
              <w:t>0</w:t>
            </w:r>
          </w:p>
        </w:tc>
      </w:tr>
      <w:tr w:rsidR="00367588" w:rsidRPr="007B3313" w14:paraId="31AC7A0B" w14:textId="77777777" w:rsidTr="007B3313">
        <w:trPr>
          <w:trHeight w:val="340"/>
          <w:jc w:val="center"/>
        </w:trPr>
        <w:tc>
          <w:tcPr>
            <w:tcW w:w="5000" w:type="pct"/>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643072AE"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前</w:t>
            </w:r>
            <w:r w:rsidRPr="007B3313">
              <w:rPr>
                <w:rFonts w:ascii="Times New Roman" w:eastAsia="宋体" w:hAnsi="Times New Roman" w:cs="Times New Roman"/>
                <w:sz w:val="18"/>
                <w:szCs w:val="18"/>
              </w:rPr>
              <w:t>10</w:t>
            </w:r>
            <w:r w:rsidRPr="007B3313">
              <w:rPr>
                <w:rFonts w:ascii="Times New Roman" w:eastAsia="宋体" w:hAnsi="Times New Roman" w:cs="Times New Roman"/>
                <w:sz w:val="18"/>
                <w:szCs w:val="18"/>
              </w:rPr>
              <w:t>名无限</w:t>
            </w:r>
            <w:proofErr w:type="gramStart"/>
            <w:r w:rsidRPr="007B3313">
              <w:rPr>
                <w:rFonts w:ascii="Times New Roman" w:eastAsia="宋体" w:hAnsi="Times New Roman" w:cs="Times New Roman"/>
                <w:sz w:val="18"/>
                <w:szCs w:val="18"/>
              </w:rPr>
              <w:t>售条件</w:t>
            </w:r>
            <w:proofErr w:type="gramEnd"/>
            <w:r w:rsidRPr="007B3313">
              <w:rPr>
                <w:rFonts w:ascii="Times New Roman" w:eastAsia="宋体" w:hAnsi="Times New Roman" w:cs="Times New Roman"/>
                <w:sz w:val="18"/>
                <w:szCs w:val="18"/>
              </w:rPr>
              <w:t>股东持股情况（不含通过转融通出借股份、高管锁定股）</w:t>
            </w:r>
          </w:p>
        </w:tc>
      </w:tr>
      <w:tr w:rsidR="00367588" w:rsidRPr="007B3313" w14:paraId="3C967CB5" w14:textId="77777777" w:rsidTr="007B3313">
        <w:trPr>
          <w:trHeight w:val="340"/>
          <w:jc w:val="center"/>
        </w:trPr>
        <w:tc>
          <w:tcPr>
            <w:tcW w:w="1443" w:type="pct"/>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D2C300"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股东名称</w:t>
            </w:r>
          </w:p>
        </w:tc>
        <w:tc>
          <w:tcPr>
            <w:tcW w:w="1346" w:type="pct"/>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8FAA05"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持有无限</w:t>
            </w:r>
            <w:proofErr w:type="gramStart"/>
            <w:r w:rsidRPr="007B3313">
              <w:rPr>
                <w:rFonts w:ascii="Times New Roman" w:eastAsia="宋体" w:hAnsi="Times New Roman" w:cs="Times New Roman"/>
                <w:sz w:val="18"/>
                <w:szCs w:val="18"/>
              </w:rPr>
              <w:t>售条件</w:t>
            </w:r>
            <w:proofErr w:type="gramEnd"/>
            <w:r w:rsidRPr="007B3313">
              <w:rPr>
                <w:rFonts w:ascii="Times New Roman" w:eastAsia="宋体" w:hAnsi="Times New Roman" w:cs="Times New Roman"/>
                <w:sz w:val="18"/>
                <w:szCs w:val="18"/>
              </w:rPr>
              <w:t>股份数量</w:t>
            </w:r>
          </w:p>
        </w:tc>
        <w:tc>
          <w:tcPr>
            <w:tcW w:w="2211" w:type="pct"/>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527A658C"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股份种类及数量</w:t>
            </w:r>
          </w:p>
        </w:tc>
      </w:tr>
      <w:tr w:rsidR="00367588" w:rsidRPr="007B3313" w14:paraId="4FE63CD6" w14:textId="77777777" w:rsidTr="007B3313">
        <w:trPr>
          <w:trHeight w:val="340"/>
          <w:jc w:val="center"/>
        </w:trPr>
        <w:tc>
          <w:tcPr>
            <w:tcW w:w="1443" w:type="pct"/>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743B0537" w14:textId="77777777" w:rsidR="00367588" w:rsidRPr="007B3313" w:rsidRDefault="00367588">
            <w:pPr>
              <w:rPr>
                <w:rFonts w:ascii="Times New Roman" w:hAnsi="Times New Roman" w:cs="Times New Roman"/>
              </w:rPr>
            </w:pPr>
          </w:p>
        </w:tc>
        <w:tc>
          <w:tcPr>
            <w:tcW w:w="1346" w:type="pct"/>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17440A8A" w14:textId="77777777" w:rsidR="00367588" w:rsidRPr="007B3313" w:rsidRDefault="00367588">
            <w:pPr>
              <w:rPr>
                <w:rFonts w:ascii="Times New Roman" w:hAnsi="Times New Roman" w:cs="Times New Roman"/>
              </w:rPr>
            </w:pPr>
          </w:p>
        </w:tc>
        <w:tc>
          <w:tcPr>
            <w:tcW w:w="1150"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85517D7"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股份种类</w:t>
            </w:r>
          </w:p>
        </w:tc>
        <w:tc>
          <w:tcPr>
            <w:tcW w:w="1061"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380666D" w14:textId="77777777" w:rsidR="00367588" w:rsidRPr="007B3313" w:rsidRDefault="008C7205">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数量</w:t>
            </w:r>
          </w:p>
        </w:tc>
      </w:tr>
      <w:tr w:rsidR="00367588" w:rsidRPr="007B3313" w14:paraId="598EFE70"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4EB8C465"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山东中</w:t>
            </w:r>
            <w:proofErr w:type="gramStart"/>
            <w:r w:rsidRPr="007B3313">
              <w:rPr>
                <w:rFonts w:ascii="Times New Roman" w:eastAsia="宋体" w:hAnsi="Times New Roman" w:cs="Times New Roman"/>
                <w:sz w:val="18"/>
                <w:szCs w:val="18"/>
              </w:rPr>
              <w:t>际投资</w:t>
            </w:r>
            <w:proofErr w:type="gramEnd"/>
            <w:r w:rsidRPr="007B3313">
              <w:rPr>
                <w:rFonts w:ascii="Times New Roman" w:eastAsia="宋体" w:hAnsi="Times New Roman" w:cs="Times New Roman"/>
                <w:sz w:val="18"/>
                <w:szCs w:val="18"/>
              </w:rPr>
              <w:t>控股有限公司</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21532AB0"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126,940,135</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0E996D2B"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2EFDCC2F"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126,940,135</w:t>
            </w:r>
          </w:p>
        </w:tc>
      </w:tr>
      <w:tr w:rsidR="00367588" w:rsidRPr="007B3313" w14:paraId="7F4905B9"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5DC406F2"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香港中央结算有限公司</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444B6035"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89,324,163</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1AB6B97B"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6EF6708F"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89,324,163</w:t>
            </w:r>
          </w:p>
        </w:tc>
      </w:tr>
      <w:tr w:rsidR="00367588" w:rsidRPr="007B3313" w14:paraId="2367772F"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2F6D7A14"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王伟修</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15F10C16"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69,731,451</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5B697205"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77481556"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69,731,451</w:t>
            </w:r>
          </w:p>
        </w:tc>
      </w:tr>
      <w:tr w:rsidR="00367588" w:rsidRPr="007B3313" w14:paraId="1F7EB6D8"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53541220"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苏州益兴福企业管理中心（有限合伙）</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5B483D79"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49,846,954</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7D6B41B7"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16C505DD"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49,846,954</w:t>
            </w:r>
          </w:p>
        </w:tc>
      </w:tr>
      <w:tr w:rsidR="00367588" w:rsidRPr="007B3313" w14:paraId="73B7E275"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5B3941DA"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苏州</w:t>
            </w:r>
            <w:proofErr w:type="gramStart"/>
            <w:r w:rsidRPr="007B3313">
              <w:rPr>
                <w:rFonts w:ascii="Times New Roman" w:eastAsia="宋体" w:hAnsi="Times New Roman" w:cs="Times New Roman"/>
                <w:sz w:val="18"/>
                <w:szCs w:val="18"/>
              </w:rPr>
              <w:t>云昌锦企业管理</w:t>
            </w:r>
            <w:proofErr w:type="gramEnd"/>
            <w:r w:rsidRPr="007B3313">
              <w:rPr>
                <w:rFonts w:ascii="Times New Roman" w:eastAsia="宋体" w:hAnsi="Times New Roman" w:cs="Times New Roman"/>
                <w:sz w:val="18"/>
                <w:szCs w:val="18"/>
              </w:rPr>
              <w:t>中心（有限合伙）</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3EA029AD"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26,567,562</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216BB7C1"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3C751BCA"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26,567,562</w:t>
            </w:r>
          </w:p>
        </w:tc>
      </w:tr>
      <w:tr w:rsidR="00367588" w:rsidRPr="007B3313" w14:paraId="002F0D90"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707786AE"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中国工商银行股份有限公司－易方</w:t>
            </w:r>
            <w:proofErr w:type="gramStart"/>
            <w:r w:rsidRPr="007B3313">
              <w:rPr>
                <w:rFonts w:ascii="Times New Roman" w:eastAsia="宋体" w:hAnsi="Times New Roman" w:cs="Times New Roman"/>
                <w:sz w:val="18"/>
                <w:szCs w:val="18"/>
              </w:rPr>
              <w:t>达创业板交易</w:t>
            </w:r>
            <w:proofErr w:type="gramEnd"/>
            <w:r w:rsidRPr="007B3313">
              <w:rPr>
                <w:rFonts w:ascii="Times New Roman" w:eastAsia="宋体" w:hAnsi="Times New Roman" w:cs="Times New Roman"/>
                <w:sz w:val="18"/>
                <w:szCs w:val="18"/>
              </w:rPr>
              <w:t>型开放式指数证券投资基金</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3476BBDF"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24,099,659</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4A121AD3"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339BEF10"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24,099,659</w:t>
            </w:r>
          </w:p>
        </w:tc>
      </w:tr>
      <w:tr w:rsidR="00367588" w:rsidRPr="007B3313" w14:paraId="28CA830E"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2827EB23"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中国工商银行股份有限公司－华泰柏瑞沪深</w:t>
            </w:r>
            <w:r w:rsidRPr="007B3313">
              <w:rPr>
                <w:rFonts w:ascii="Times New Roman" w:eastAsia="宋体" w:hAnsi="Times New Roman" w:cs="Times New Roman"/>
                <w:sz w:val="18"/>
                <w:szCs w:val="18"/>
              </w:rPr>
              <w:t>300</w:t>
            </w:r>
            <w:r w:rsidRPr="007B3313">
              <w:rPr>
                <w:rFonts w:ascii="Times New Roman" w:eastAsia="宋体" w:hAnsi="Times New Roman" w:cs="Times New Roman"/>
                <w:sz w:val="18"/>
                <w:szCs w:val="18"/>
              </w:rPr>
              <w:t>交易型开放式指数证券投资基金</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1E745C6F"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17,556,411</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710AD175"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47126C1E"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17,556,411</w:t>
            </w:r>
          </w:p>
        </w:tc>
      </w:tr>
      <w:tr w:rsidR="00367588" w:rsidRPr="007B3313" w14:paraId="1D17B459"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7C1286D9"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INNOLIGHT</w:t>
            </w:r>
          </w:p>
          <w:p w14:paraId="6DCC4012"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TECHNOLOGY HK LIMITED</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4FC2DB83"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15,415,548</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016C1CDE"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2B9C0FD2"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15,415,548</w:t>
            </w:r>
          </w:p>
        </w:tc>
      </w:tr>
      <w:tr w:rsidR="00367588" w:rsidRPr="007B3313" w14:paraId="77C148F3"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316E7D22"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中国建设银行股份有限公司－易</w:t>
            </w:r>
            <w:proofErr w:type="gramStart"/>
            <w:r w:rsidRPr="007B3313">
              <w:rPr>
                <w:rFonts w:ascii="Times New Roman" w:eastAsia="宋体" w:hAnsi="Times New Roman" w:cs="Times New Roman"/>
                <w:sz w:val="18"/>
                <w:szCs w:val="18"/>
              </w:rPr>
              <w:t>方达沪深</w:t>
            </w:r>
            <w:proofErr w:type="gramEnd"/>
          </w:p>
          <w:p w14:paraId="76C3456C"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300</w:t>
            </w:r>
            <w:r w:rsidRPr="007B3313">
              <w:rPr>
                <w:rFonts w:ascii="Times New Roman" w:eastAsia="宋体" w:hAnsi="Times New Roman" w:cs="Times New Roman"/>
                <w:sz w:val="18"/>
                <w:szCs w:val="18"/>
              </w:rPr>
              <w:t>交易型开放式指数发起式证券投资基金</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3C4B2E0B"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11,470,820</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2B322A26"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3E87B897"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11,470,820</w:t>
            </w:r>
          </w:p>
        </w:tc>
      </w:tr>
      <w:tr w:rsidR="00367588" w:rsidRPr="007B3313" w14:paraId="571E41F5" w14:textId="77777777" w:rsidTr="007B3313">
        <w:trPr>
          <w:trHeight w:val="340"/>
          <w:jc w:val="center"/>
        </w:trPr>
        <w:tc>
          <w:tcPr>
            <w:tcW w:w="1443" w:type="pct"/>
            <w:gridSpan w:val="2"/>
            <w:tcBorders>
              <w:top w:val="single" w:sz="2" w:space="0" w:color="auto"/>
              <w:left w:val="single" w:sz="2" w:space="0" w:color="auto"/>
              <w:bottom w:val="single" w:sz="2" w:space="0" w:color="auto"/>
              <w:right w:val="single" w:sz="2" w:space="0" w:color="auto"/>
            </w:tcBorders>
            <w:vAlign w:val="center"/>
          </w:tcPr>
          <w:p w14:paraId="4D189926"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中</w:t>
            </w:r>
            <w:proofErr w:type="gramStart"/>
            <w:r w:rsidRPr="007B3313">
              <w:rPr>
                <w:rFonts w:ascii="Times New Roman" w:eastAsia="宋体" w:hAnsi="Times New Roman" w:cs="Times New Roman"/>
                <w:sz w:val="18"/>
                <w:szCs w:val="18"/>
              </w:rPr>
              <w:t>际旭创</w:t>
            </w:r>
            <w:proofErr w:type="gramEnd"/>
            <w:r w:rsidRPr="007B3313">
              <w:rPr>
                <w:rFonts w:ascii="Times New Roman" w:eastAsia="宋体" w:hAnsi="Times New Roman" w:cs="Times New Roman"/>
                <w:sz w:val="18"/>
                <w:szCs w:val="18"/>
              </w:rPr>
              <w:t>股份有限公司－第三期员工持股计划</w:t>
            </w:r>
          </w:p>
        </w:tc>
        <w:tc>
          <w:tcPr>
            <w:tcW w:w="1346" w:type="pct"/>
            <w:gridSpan w:val="2"/>
            <w:tcBorders>
              <w:top w:val="single" w:sz="2" w:space="0" w:color="auto"/>
              <w:left w:val="single" w:sz="2" w:space="0" w:color="auto"/>
              <w:bottom w:val="single" w:sz="2" w:space="0" w:color="auto"/>
              <w:right w:val="single" w:sz="2" w:space="0" w:color="auto"/>
            </w:tcBorders>
            <w:vAlign w:val="center"/>
          </w:tcPr>
          <w:p w14:paraId="43B81ED8"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10,505,687</w:t>
            </w:r>
          </w:p>
        </w:tc>
        <w:tc>
          <w:tcPr>
            <w:tcW w:w="1150" w:type="pct"/>
            <w:gridSpan w:val="3"/>
            <w:tcBorders>
              <w:top w:val="single" w:sz="2" w:space="0" w:color="auto"/>
              <w:left w:val="single" w:sz="2" w:space="0" w:color="auto"/>
              <w:bottom w:val="single" w:sz="2" w:space="0" w:color="auto"/>
              <w:right w:val="single" w:sz="2" w:space="0" w:color="auto"/>
            </w:tcBorders>
            <w:vAlign w:val="center"/>
          </w:tcPr>
          <w:p w14:paraId="09842EB9"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人民币普通股</w:t>
            </w:r>
          </w:p>
        </w:tc>
        <w:tc>
          <w:tcPr>
            <w:tcW w:w="1061" w:type="pct"/>
            <w:gridSpan w:val="2"/>
            <w:tcBorders>
              <w:top w:val="single" w:sz="2" w:space="0" w:color="auto"/>
              <w:left w:val="single" w:sz="2" w:space="0" w:color="auto"/>
              <w:bottom w:val="single" w:sz="2" w:space="0" w:color="auto"/>
              <w:right w:val="single" w:sz="2" w:space="0" w:color="auto"/>
            </w:tcBorders>
            <w:vAlign w:val="center"/>
          </w:tcPr>
          <w:p w14:paraId="2F01120D" w14:textId="77777777" w:rsidR="00367588" w:rsidRPr="007B3313" w:rsidRDefault="008C7205" w:rsidP="007B3313">
            <w:pPr>
              <w:spacing w:line="240" w:lineRule="exact"/>
              <w:jc w:val="center"/>
              <w:rPr>
                <w:rFonts w:ascii="Times New Roman" w:eastAsia="宋体" w:hAnsi="Times New Roman" w:cs="Times New Roman"/>
                <w:sz w:val="18"/>
                <w:szCs w:val="18"/>
              </w:rPr>
            </w:pPr>
            <w:r w:rsidRPr="007B3313">
              <w:rPr>
                <w:rFonts w:ascii="Times New Roman" w:eastAsia="宋体" w:hAnsi="Times New Roman" w:cs="Times New Roman"/>
                <w:sz w:val="18"/>
                <w:szCs w:val="18"/>
              </w:rPr>
              <w:t>10,505,687</w:t>
            </w:r>
          </w:p>
        </w:tc>
      </w:tr>
      <w:tr w:rsidR="00367588" w:rsidRPr="007B3313" w14:paraId="4B1B44A7" w14:textId="77777777" w:rsidTr="007B3313">
        <w:trPr>
          <w:trHeight w:val="340"/>
          <w:jc w:val="center"/>
        </w:trPr>
        <w:tc>
          <w:tcPr>
            <w:tcW w:w="2154"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ED5278D"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上述股东关联关系或一致行动的说明</w:t>
            </w:r>
          </w:p>
        </w:tc>
        <w:tc>
          <w:tcPr>
            <w:tcW w:w="2846" w:type="pct"/>
            <w:gridSpan w:val="6"/>
            <w:tcBorders>
              <w:top w:val="single" w:sz="2" w:space="0" w:color="auto"/>
              <w:left w:val="single" w:sz="2" w:space="0" w:color="auto"/>
              <w:bottom w:val="single" w:sz="2" w:space="0" w:color="auto"/>
              <w:right w:val="single" w:sz="2" w:space="0" w:color="auto"/>
            </w:tcBorders>
            <w:vAlign w:val="center"/>
          </w:tcPr>
          <w:p w14:paraId="125B1402" w14:textId="77777777" w:rsidR="00367588" w:rsidRPr="007B3313" w:rsidRDefault="008C7205" w:rsidP="00D13AA8">
            <w:pPr>
              <w:spacing w:line="240" w:lineRule="exact"/>
              <w:ind w:firstLineChars="200" w:firstLine="360"/>
              <w:jc w:val="both"/>
              <w:rPr>
                <w:rFonts w:ascii="Times New Roman" w:eastAsia="宋体" w:hAnsi="Times New Roman" w:cs="Times New Roman"/>
                <w:sz w:val="18"/>
                <w:szCs w:val="18"/>
              </w:rPr>
            </w:pPr>
            <w:r w:rsidRPr="007B3313">
              <w:rPr>
                <w:rFonts w:ascii="Times New Roman" w:eastAsia="宋体" w:hAnsi="Times New Roman" w:cs="Times New Roman"/>
                <w:sz w:val="18"/>
                <w:szCs w:val="18"/>
              </w:rPr>
              <w:t>截至报告期末，前</w:t>
            </w:r>
            <w:r w:rsidRPr="007B3313">
              <w:rPr>
                <w:rFonts w:ascii="Times New Roman" w:eastAsia="宋体" w:hAnsi="Times New Roman" w:cs="Times New Roman"/>
                <w:sz w:val="18"/>
                <w:szCs w:val="18"/>
              </w:rPr>
              <w:t>10</w:t>
            </w:r>
            <w:r w:rsidRPr="007B3313">
              <w:rPr>
                <w:rFonts w:ascii="Times New Roman" w:eastAsia="宋体" w:hAnsi="Times New Roman" w:cs="Times New Roman"/>
                <w:sz w:val="18"/>
                <w:szCs w:val="18"/>
              </w:rPr>
              <w:t>名股东中，山东中</w:t>
            </w:r>
            <w:proofErr w:type="gramStart"/>
            <w:r w:rsidRPr="007B3313">
              <w:rPr>
                <w:rFonts w:ascii="Times New Roman" w:eastAsia="宋体" w:hAnsi="Times New Roman" w:cs="Times New Roman"/>
                <w:sz w:val="18"/>
                <w:szCs w:val="18"/>
              </w:rPr>
              <w:t>际投资</w:t>
            </w:r>
            <w:proofErr w:type="gramEnd"/>
            <w:r w:rsidRPr="007B3313">
              <w:rPr>
                <w:rFonts w:ascii="Times New Roman" w:eastAsia="宋体" w:hAnsi="Times New Roman" w:cs="Times New Roman"/>
                <w:sz w:val="18"/>
                <w:szCs w:val="18"/>
              </w:rPr>
              <w:t>控股有限公司与王伟修先生</w:t>
            </w:r>
            <w:proofErr w:type="gramStart"/>
            <w:r w:rsidRPr="007B3313">
              <w:rPr>
                <w:rFonts w:ascii="Times New Roman" w:eastAsia="宋体" w:hAnsi="Times New Roman" w:cs="Times New Roman"/>
                <w:sz w:val="18"/>
                <w:szCs w:val="18"/>
              </w:rPr>
              <w:t>为一致</w:t>
            </w:r>
            <w:proofErr w:type="gramEnd"/>
            <w:r w:rsidRPr="007B3313">
              <w:rPr>
                <w:rFonts w:ascii="Times New Roman" w:eastAsia="宋体" w:hAnsi="Times New Roman" w:cs="Times New Roman"/>
                <w:sz w:val="18"/>
                <w:szCs w:val="18"/>
              </w:rPr>
              <w:t>行动人，苏州益兴福企业管理中心（有限合伙）与苏州</w:t>
            </w:r>
            <w:proofErr w:type="gramStart"/>
            <w:r w:rsidRPr="007B3313">
              <w:rPr>
                <w:rFonts w:ascii="Times New Roman" w:eastAsia="宋体" w:hAnsi="Times New Roman" w:cs="Times New Roman"/>
                <w:sz w:val="18"/>
                <w:szCs w:val="18"/>
              </w:rPr>
              <w:t>云昌锦企业管理</w:t>
            </w:r>
            <w:proofErr w:type="gramEnd"/>
            <w:r w:rsidRPr="007B3313">
              <w:rPr>
                <w:rFonts w:ascii="Times New Roman" w:eastAsia="宋体" w:hAnsi="Times New Roman" w:cs="Times New Roman"/>
                <w:sz w:val="18"/>
                <w:szCs w:val="18"/>
              </w:rPr>
              <w:t>中心（有限合伙）</w:t>
            </w:r>
            <w:proofErr w:type="gramStart"/>
            <w:r w:rsidRPr="007B3313">
              <w:rPr>
                <w:rFonts w:ascii="Times New Roman" w:eastAsia="宋体" w:hAnsi="Times New Roman" w:cs="Times New Roman"/>
                <w:sz w:val="18"/>
                <w:szCs w:val="18"/>
              </w:rPr>
              <w:t>为一致</w:t>
            </w:r>
            <w:proofErr w:type="gramEnd"/>
            <w:r w:rsidRPr="007B3313">
              <w:rPr>
                <w:rFonts w:ascii="Times New Roman" w:eastAsia="宋体" w:hAnsi="Times New Roman" w:cs="Times New Roman"/>
                <w:sz w:val="18"/>
                <w:szCs w:val="18"/>
              </w:rPr>
              <w:t>行动人。除此之外，公司未知前</w:t>
            </w:r>
            <w:r w:rsidRPr="007B3313">
              <w:rPr>
                <w:rFonts w:ascii="Times New Roman" w:eastAsia="宋体" w:hAnsi="Times New Roman" w:cs="Times New Roman"/>
                <w:sz w:val="18"/>
                <w:szCs w:val="18"/>
              </w:rPr>
              <w:t>10</w:t>
            </w:r>
            <w:r w:rsidRPr="007B3313">
              <w:rPr>
                <w:rFonts w:ascii="Times New Roman" w:eastAsia="宋体" w:hAnsi="Times New Roman" w:cs="Times New Roman"/>
                <w:sz w:val="18"/>
                <w:szCs w:val="18"/>
              </w:rPr>
              <w:t>名无限</w:t>
            </w:r>
            <w:proofErr w:type="gramStart"/>
            <w:r w:rsidRPr="007B3313">
              <w:rPr>
                <w:rFonts w:ascii="Times New Roman" w:eastAsia="宋体" w:hAnsi="Times New Roman" w:cs="Times New Roman"/>
                <w:sz w:val="18"/>
                <w:szCs w:val="18"/>
              </w:rPr>
              <w:t>售流通</w:t>
            </w:r>
            <w:proofErr w:type="gramEnd"/>
            <w:r w:rsidRPr="007B3313">
              <w:rPr>
                <w:rFonts w:ascii="Times New Roman" w:eastAsia="宋体" w:hAnsi="Times New Roman" w:cs="Times New Roman"/>
                <w:sz w:val="18"/>
                <w:szCs w:val="18"/>
              </w:rPr>
              <w:t>股股东之间，以及前</w:t>
            </w:r>
            <w:r w:rsidRPr="007B3313">
              <w:rPr>
                <w:rFonts w:ascii="Times New Roman" w:eastAsia="宋体" w:hAnsi="Times New Roman" w:cs="Times New Roman"/>
                <w:sz w:val="18"/>
                <w:szCs w:val="18"/>
              </w:rPr>
              <w:t>10</w:t>
            </w:r>
            <w:r w:rsidRPr="007B3313">
              <w:rPr>
                <w:rFonts w:ascii="Times New Roman" w:eastAsia="宋体" w:hAnsi="Times New Roman" w:cs="Times New Roman"/>
                <w:sz w:val="18"/>
                <w:szCs w:val="18"/>
              </w:rPr>
              <w:t>名无限</w:t>
            </w:r>
            <w:proofErr w:type="gramStart"/>
            <w:r w:rsidRPr="007B3313">
              <w:rPr>
                <w:rFonts w:ascii="Times New Roman" w:eastAsia="宋体" w:hAnsi="Times New Roman" w:cs="Times New Roman"/>
                <w:sz w:val="18"/>
                <w:szCs w:val="18"/>
              </w:rPr>
              <w:t>售流通</w:t>
            </w:r>
            <w:proofErr w:type="gramEnd"/>
            <w:r w:rsidRPr="007B3313">
              <w:rPr>
                <w:rFonts w:ascii="Times New Roman" w:eastAsia="宋体" w:hAnsi="Times New Roman" w:cs="Times New Roman"/>
                <w:sz w:val="18"/>
                <w:szCs w:val="18"/>
              </w:rPr>
              <w:t>股股东和前</w:t>
            </w:r>
            <w:r w:rsidRPr="007B3313">
              <w:rPr>
                <w:rFonts w:ascii="Times New Roman" w:eastAsia="宋体" w:hAnsi="Times New Roman" w:cs="Times New Roman"/>
                <w:sz w:val="18"/>
                <w:szCs w:val="18"/>
              </w:rPr>
              <w:t>10</w:t>
            </w:r>
            <w:r w:rsidRPr="007B3313">
              <w:rPr>
                <w:rFonts w:ascii="Times New Roman" w:eastAsia="宋体" w:hAnsi="Times New Roman" w:cs="Times New Roman"/>
                <w:sz w:val="18"/>
                <w:szCs w:val="18"/>
              </w:rPr>
              <w:t>名股东之间是否存在关联关系或是一致行动人。</w:t>
            </w:r>
          </w:p>
        </w:tc>
      </w:tr>
      <w:tr w:rsidR="00367588" w:rsidRPr="007B3313" w14:paraId="124FD550" w14:textId="77777777" w:rsidTr="007B3313">
        <w:trPr>
          <w:trHeight w:val="340"/>
          <w:jc w:val="center"/>
        </w:trPr>
        <w:tc>
          <w:tcPr>
            <w:tcW w:w="2154"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0258FC9" w14:textId="77777777" w:rsidR="00367588" w:rsidRPr="007B3313" w:rsidRDefault="008C7205">
            <w:pPr>
              <w:spacing w:line="240" w:lineRule="exact"/>
              <w:rPr>
                <w:rFonts w:ascii="Times New Roman" w:eastAsia="宋体" w:hAnsi="Times New Roman" w:cs="Times New Roman"/>
                <w:sz w:val="18"/>
                <w:szCs w:val="18"/>
              </w:rPr>
            </w:pPr>
            <w:r w:rsidRPr="007B3313">
              <w:rPr>
                <w:rFonts w:ascii="Times New Roman" w:eastAsia="宋体" w:hAnsi="Times New Roman" w:cs="Times New Roman"/>
                <w:sz w:val="18"/>
                <w:szCs w:val="18"/>
              </w:rPr>
              <w:t>前</w:t>
            </w:r>
            <w:r w:rsidRPr="007B3313">
              <w:rPr>
                <w:rFonts w:ascii="Times New Roman" w:eastAsia="宋体" w:hAnsi="Times New Roman" w:cs="Times New Roman"/>
                <w:sz w:val="18"/>
                <w:szCs w:val="18"/>
              </w:rPr>
              <w:t>10</w:t>
            </w:r>
            <w:r w:rsidRPr="007B3313">
              <w:rPr>
                <w:rFonts w:ascii="Times New Roman" w:eastAsia="宋体" w:hAnsi="Times New Roman" w:cs="Times New Roman"/>
                <w:sz w:val="18"/>
                <w:szCs w:val="18"/>
              </w:rPr>
              <w:t>名股东参与融资融券业务股东情况说明（如有）</w:t>
            </w:r>
          </w:p>
        </w:tc>
        <w:tc>
          <w:tcPr>
            <w:tcW w:w="2846" w:type="pct"/>
            <w:gridSpan w:val="6"/>
            <w:tcBorders>
              <w:top w:val="single" w:sz="2" w:space="0" w:color="auto"/>
              <w:left w:val="single" w:sz="2" w:space="0" w:color="auto"/>
              <w:bottom w:val="single" w:sz="2" w:space="0" w:color="auto"/>
              <w:right w:val="single" w:sz="2" w:space="0" w:color="auto"/>
            </w:tcBorders>
            <w:vAlign w:val="center"/>
          </w:tcPr>
          <w:p w14:paraId="6C09F90B" w14:textId="77777777" w:rsidR="00367588" w:rsidRPr="007B3313" w:rsidRDefault="008C7205" w:rsidP="00D13AA8">
            <w:pPr>
              <w:spacing w:line="240" w:lineRule="exact"/>
              <w:ind w:firstLineChars="200" w:firstLine="360"/>
              <w:jc w:val="both"/>
              <w:rPr>
                <w:rFonts w:ascii="Times New Roman" w:eastAsia="宋体" w:hAnsi="Times New Roman" w:cs="Times New Roman"/>
                <w:sz w:val="18"/>
                <w:szCs w:val="18"/>
              </w:rPr>
            </w:pPr>
            <w:r w:rsidRPr="007B3313">
              <w:rPr>
                <w:rFonts w:ascii="Times New Roman" w:eastAsia="宋体" w:hAnsi="Times New Roman" w:cs="Times New Roman"/>
                <w:sz w:val="18"/>
                <w:szCs w:val="18"/>
              </w:rPr>
              <w:t>公司股东山东中</w:t>
            </w:r>
            <w:proofErr w:type="gramStart"/>
            <w:r w:rsidRPr="007B3313">
              <w:rPr>
                <w:rFonts w:ascii="Times New Roman" w:eastAsia="宋体" w:hAnsi="Times New Roman" w:cs="Times New Roman"/>
                <w:sz w:val="18"/>
                <w:szCs w:val="18"/>
              </w:rPr>
              <w:t>际投资</w:t>
            </w:r>
            <w:proofErr w:type="gramEnd"/>
            <w:r w:rsidRPr="007B3313">
              <w:rPr>
                <w:rFonts w:ascii="Times New Roman" w:eastAsia="宋体" w:hAnsi="Times New Roman" w:cs="Times New Roman"/>
                <w:sz w:val="18"/>
                <w:szCs w:val="18"/>
              </w:rPr>
              <w:t>控股有限公司除通过普通证券账户持有</w:t>
            </w:r>
            <w:r w:rsidRPr="007B3313">
              <w:rPr>
                <w:rFonts w:ascii="Times New Roman" w:eastAsia="宋体" w:hAnsi="Times New Roman" w:cs="Times New Roman"/>
                <w:sz w:val="18"/>
                <w:szCs w:val="18"/>
              </w:rPr>
              <w:t>97,448,135</w:t>
            </w:r>
            <w:r w:rsidRPr="007B3313">
              <w:rPr>
                <w:rFonts w:ascii="Times New Roman" w:eastAsia="宋体" w:hAnsi="Times New Roman" w:cs="Times New Roman"/>
                <w:sz w:val="18"/>
                <w:szCs w:val="18"/>
              </w:rPr>
              <w:t>股外，还通过客户信用交易担保证券账户持有</w:t>
            </w:r>
            <w:r w:rsidRPr="007B3313">
              <w:rPr>
                <w:rFonts w:ascii="Times New Roman" w:eastAsia="宋体" w:hAnsi="Times New Roman" w:cs="Times New Roman"/>
                <w:sz w:val="18"/>
                <w:szCs w:val="18"/>
              </w:rPr>
              <w:t>29,492,000</w:t>
            </w:r>
            <w:r w:rsidRPr="007B3313">
              <w:rPr>
                <w:rFonts w:ascii="Times New Roman" w:eastAsia="宋体" w:hAnsi="Times New Roman" w:cs="Times New Roman"/>
                <w:sz w:val="18"/>
                <w:szCs w:val="18"/>
              </w:rPr>
              <w:t>股。</w:t>
            </w:r>
          </w:p>
          <w:p w14:paraId="55A411E8" w14:textId="77777777" w:rsidR="00367588" w:rsidRPr="007B3313" w:rsidRDefault="008C7205" w:rsidP="00D13AA8">
            <w:pPr>
              <w:spacing w:line="240" w:lineRule="exact"/>
              <w:ind w:firstLineChars="200" w:firstLine="360"/>
              <w:jc w:val="both"/>
              <w:rPr>
                <w:rFonts w:ascii="Times New Roman" w:eastAsia="宋体" w:hAnsi="Times New Roman" w:cs="Times New Roman"/>
                <w:sz w:val="18"/>
                <w:szCs w:val="18"/>
              </w:rPr>
            </w:pPr>
            <w:r w:rsidRPr="007B3313">
              <w:rPr>
                <w:rFonts w:ascii="Times New Roman" w:eastAsia="宋体" w:hAnsi="Times New Roman" w:cs="Times New Roman"/>
                <w:sz w:val="18"/>
                <w:szCs w:val="18"/>
              </w:rPr>
              <w:t>公司前十名股东和前十名无限</w:t>
            </w:r>
            <w:proofErr w:type="gramStart"/>
            <w:r w:rsidRPr="007B3313">
              <w:rPr>
                <w:rFonts w:ascii="Times New Roman" w:eastAsia="宋体" w:hAnsi="Times New Roman" w:cs="Times New Roman"/>
                <w:sz w:val="18"/>
                <w:szCs w:val="18"/>
              </w:rPr>
              <w:t>售条件</w:t>
            </w:r>
            <w:proofErr w:type="gramEnd"/>
            <w:r w:rsidRPr="007B3313">
              <w:rPr>
                <w:rFonts w:ascii="Times New Roman" w:eastAsia="宋体" w:hAnsi="Times New Roman" w:cs="Times New Roman"/>
                <w:sz w:val="18"/>
                <w:szCs w:val="18"/>
              </w:rPr>
              <w:t>股东中未列示公司回购专用账户，截至报告期末中</w:t>
            </w:r>
            <w:proofErr w:type="gramStart"/>
            <w:r w:rsidRPr="007B3313">
              <w:rPr>
                <w:rFonts w:ascii="Times New Roman" w:eastAsia="宋体" w:hAnsi="Times New Roman" w:cs="Times New Roman"/>
                <w:sz w:val="18"/>
                <w:szCs w:val="18"/>
              </w:rPr>
              <w:t>际旭创</w:t>
            </w:r>
            <w:proofErr w:type="gramEnd"/>
            <w:r w:rsidRPr="007B3313">
              <w:rPr>
                <w:rFonts w:ascii="Times New Roman" w:eastAsia="宋体" w:hAnsi="Times New Roman" w:cs="Times New Roman"/>
                <w:sz w:val="18"/>
                <w:szCs w:val="18"/>
              </w:rPr>
              <w:t>股份有限公司回购专用证券账户持有公司股份</w:t>
            </w:r>
            <w:r w:rsidRPr="007B3313">
              <w:rPr>
                <w:rFonts w:ascii="Times New Roman" w:eastAsia="宋体" w:hAnsi="Times New Roman" w:cs="Times New Roman"/>
                <w:sz w:val="18"/>
                <w:szCs w:val="18"/>
              </w:rPr>
              <w:t>16,465,985</w:t>
            </w:r>
            <w:r w:rsidRPr="007B3313">
              <w:rPr>
                <w:rFonts w:ascii="Times New Roman" w:eastAsia="宋体" w:hAnsi="Times New Roman" w:cs="Times New Roman"/>
                <w:sz w:val="18"/>
                <w:szCs w:val="18"/>
              </w:rPr>
              <w:t>股。</w:t>
            </w:r>
          </w:p>
        </w:tc>
      </w:tr>
    </w:tbl>
    <w:p w14:paraId="1BB72459" w14:textId="77777777" w:rsidR="00367588" w:rsidRPr="00D13AA8" w:rsidRDefault="008C7205">
      <w:pPr>
        <w:spacing w:before="100" w:after="100"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持股</w:t>
      </w:r>
      <w:r w:rsidRPr="00D13AA8">
        <w:rPr>
          <w:rFonts w:ascii="Times New Roman" w:eastAsia="宋体" w:hAnsi="Times New Roman" w:cs="Times New Roman"/>
          <w:sz w:val="18"/>
          <w:szCs w:val="18"/>
        </w:rPr>
        <w:t>5%</w:t>
      </w:r>
      <w:r w:rsidRPr="00D13AA8">
        <w:rPr>
          <w:rFonts w:ascii="Times New Roman" w:eastAsia="宋体" w:hAnsi="Times New Roman" w:cs="Times New Roman"/>
          <w:sz w:val="18"/>
          <w:szCs w:val="18"/>
        </w:rPr>
        <w:t>以上股东、前</w:t>
      </w:r>
      <w:r w:rsidRPr="00D13AA8">
        <w:rPr>
          <w:rFonts w:ascii="Times New Roman" w:eastAsia="宋体" w:hAnsi="Times New Roman" w:cs="Times New Roman"/>
          <w:sz w:val="18"/>
          <w:szCs w:val="18"/>
        </w:rPr>
        <w:t>10</w:t>
      </w:r>
      <w:r w:rsidRPr="00D13AA8">
        <w:rPr>
          <w:rFonts w:ascii="Times New Roman" w:eastAsia="宋体" w:hAnsi="Times New Roman" w:cs="Times New Roman"/>
          <w:sz w:val="18"/>
          <w:szCs w:val="18"/>
        </w:rPr>
        <w:t>名股东及前</w:t>
      </w:r>
      <w:r w:rsidRPr="00D13AA8">
        <w:rPr>
          <w:rFonts w:ascii="Times New Roman" w:eastAsia="宋体" w:hAnsi="Times New Roman" w:cs="Times New Roman"/>
          <w:sz w:val="18"/>
          <w:szCs w:val="18"/>
        </w:rPr>
        <w:t>10</w:t>
      </w:r>
      <w:r w:rsidRPr="00D13AA8">
        <w:rPr>
          <w:rFonts w:ascii="Times New Roman" w:eastAsia="宋体" w:hAnsi="Times New Roman" w:cs="Times New Roman"/>
          <w:sz w:val="18"/>
          <w:szCs w:val="18"/>
        </w:rPr>
        <w:t>名无限</w:t>
      </w:r>
      <w:proofErr w:type="gramStart"/>
      <w:r w:rsidRPr="00D13AA8">
        <w:rPr>
          <w:rFonts w:ascii="Times New Roman" w:eastAsia="宋体" w:hAnsi="Times New Roman" w:cs="Times New Roman"/>
          <w:sz w:val="18"/>
          <w:szCs w:val="18"/>
        </w:rPr>
        <w:t>售流通</w:t>
      </w:r>
      <w:proofErr w:type="gramEnd"/>
      <w:r w:rsidRPr="00D13AA8">
        <w:rPr>
          <w:rFonts w:ascii="Times New Roman" w:eastAsia="宋体" w:hAnsi="Times New Roman" w:cs="Times New Roman"/>
          <w:sz w:val="18"/>
          <w:szCs w:val="18"/>
        </w:rPr>
        <w:t>股股东参与转融通业务出借股份情况</w:t>
      </w:r>
    </w:p>
    <w:p w14:paraId="5BFA2C58"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适用</w:t>
      </w:r>
      <w:r w:rsidRPr="00D13AA8">
        <w:rPr>
          <w:rFonts w:ascii="Times New Roman" w:eastAsia="宋体" w:hAnsi="Times New Roman" w:cs="Times New Roman"/>
          <w:sz w:val="18"/>
          <w:szCs w:val="18"/>
        </w:rPr>
        <w:t xml:space="preserve"> </w:t>
      </w:r>
      <w:r w:rsidRPr="00D13AA8">
        <w:rPr>
          <w:rFonts w:ascii="Times New Roman" w:eastAsia="宋体" w:hAnsi="Times New Roman" w:cs="Times New Roman"/>
          <w:sz w:val="18"/>
          <w:szCs w:val="18"/>
        </w:rPr>
        <w:sym w:font="Wingdings 2" w:char="F052"/>
      </w:r>
      <w:r w:rsidRPr="00D13AA8">
        <w:rPr>
          <w:rFonts w:ascii="Times New Roman" w:eastAsia="宋体" w:hAnsi="Times New Roman" w:cs="Times New Roman"/>
          <w:sz w:val="18"/>
          <w:szCs w:val="18"/>
        </w:rPr>
        <w:t>不适用</w:t>
      </w:r>
    </w:p>
    <w:p w14:paraId="278406C9" w14:textId="77777777" w:rsidR="00367588" w:rsidRPr="00D13AA8" w:rsidRDefault="008C7205">
      <w:pPr>
        <w:spacing w:before="100" w:after="100"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前</w:t>
      </w:r>
      <w:r w:rsidRPr="00D13AA8">
        <w:rPr>
          <w:rFonts w:ascii="Times New Roman" w:eastAsia="宋体" w:hAnsi="Times New Roman" w:cs="Times New Roman"/>
          <w:sz w:val="18"/>
          <w:szCs w:val="18"/>
        </w:rPr>
        <w:t>10</w:t>
      </w:r>
      <w:r w:rsidRPr="00D13AA8">
        <w:rPr>
          <w:rFonts w:ascii="Times New Roman" w:eastAsia="宋体" w:hAnsi="Times New Roman" w:cs="Times New Roman"/>
          <w:sz w:val="18"/>
          <w:szCs w:val="18"/>
        </w:rPr>
        <w:t>名股东及前</w:t>
      </w:r>
      <w:r w:rsidRPr="00D13AA8">
        <w:rPr>
          <w:rFonts w:ascii="Times New Roman" w:eastAsia="宋体" w:hAnsi="Times New Roman" w:cs="Times New Roman"/>
          <w:sz w:val="18"/>
          <w:szCs w:val="18"/>
        </w:rPr>
        <w:t>10</w:t>
      </w:r>
      <w:r w:rsidRPr="00D13AA8">
        <w:rPr>
          <w:rFonts w:ascii="Times New Roman" w:eastAsia="宋体" w:hAnsi="Times New Roman" w:cs="Times New Roman"/>
          <w:sz w:val="18"/>
          <w:szCs w:val="18"/>
        </w:rPr>
        <w:t>名无限</w:t>
      </w:r>
      <w:proofErr w:type="gramStart"/>
      <w:r w:rsidRPr="00D13AA8">
        <w:rPr>
          <w:rFonts w:ascii="Times New Roman" w:eastAsia="宋体" w:hAnsi="Times New Roman" w:cs="Times New Roman"/>
          <w:sz w:val="18"/>
          <w:szCs w:val="18"/>
        </w:rPr>
        <w:t>售流通</w:t>
      </w:r>
      <w:proofErr w:type="gramEnd"/>
      <w:r w:rsidRPr="00D13AA8">
        <w:rPr>
          <w:rFonts w:ascii="Times New Roman" w:eastAsia="宋体" w:hAnsi="Times New Roman" w:cs="Times New Roman"/>
          <w:sz w:val="18"/>
          <w:szCs w:val="18"/>
        </w:rPr>
        <w:t>股股东因转融通出借</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归还原因导致较上期发生变化</w:t>
      </w:r>
    </w:p>
    <w:p w14:paraId="0F050631"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适用</w:t>
      </w:r>
      <w:r w:rsidRPr="00D13AA8">
        <w:rPr>
          <w:rFonts w:ascii="Times New Roman" w:eastAsia="宋体" w:hAnsi="Times New Roman" w:cs="Times New Roman"/>
          <w:sz w:val="18"/>
          <w:szCs w:val="18"/>
        </w:rPr>
        <w:t xml:space="preserve"> </w:t>
      </w:r>
      <w:r w:rsidRPr="00D13AA8">
        <w:rPr>
          <w:rFonts w:ascii="Times New Roman" w:eastAsia="宋体" w:hAnsi="Times New Roman" w:cs="Times New Roman"/>
          <w:sz w:val="18"/>
          <w:szCs w:val="18"/>
        </w:rPr>
        <w:sym w:font="Wingdings 2" w:char="F052"/>
      </w:r>
      <w:r w:rsidRPr="00D13AA8">
        <w:rPr>
          <w:rFonts w:ascii="Times New Roman" w:eastAsia="宋体" w:hAnsi="Times New Roman" w:cs="Times New Roman"/>
          <w:sz w:val="18"/>
          <w:szCs w:val="18"/>
        </w:rPr>
        <w:t>不适用</w:t>
      </w:r>
    </w:p>
    <w:p w14:paraId="4ECB4FFB" w14:textId="77777777" w:rsidR="00367588" w:rsidRDefault="008C7205">
      <w:pPr>
        <w:pStyle w:val="2"/>
        <w:spacing w:before="300" w:after="300" w:line="280" w:lineRule="exact"/>
        <w:rPr>
          <w:rFonts w:ascii="宋体" w:eastAsia="宋体" w:hAnsi="宋体" w:cs="宋体"/>
          <w:b/>
          <w:bCs/>
        </w:rPr>
      </w:pPr>
      <w:bookmarkStart w:id="6" w:name="_Toc988895"/>
      <w:r>
        <w:rPr>
          <w:rFonts w:ascii="宋体" w:eastAsia="宋体" w:hAnsi="宋体" w:cs="宋体"/>
          <w:b/>
          <w:bCs/>
        </w:rPr>
        <w:lastRenderedPageBreak/>
        <w:t>（二） 公司优先股股东总数及前10名优先股股东持股情况表</w:t>
      </w:r>
      <w:bookmarkEnd w:id="6"/>
    </w:p>
    <w:p w14:paraId="68C82347"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0FE457D" w14:textId="77777777" w:rsidR="00367588" w:rsidRDefault="008C7205">
      <w:pPr>
        <w:pStyle w:val="2"/>
        <w:spacing w:before="300" w:after="300" w:line="320" w:lineRule="exact"/>
        <w:rPr>
          <w:rFonts w:ascii="宋体" w:eastAsia="宋体" w:hAnsi="宋体" w:cs="宋体"/>
          <w:b/>
          <w:bCs/>
        </w:rPr>
      </w:pPr>
      <w:bookmarkStart w:id="7" w:name="_Toc988896"/>
      <w:r>
        <w:rPr>
          <w:rFonts w:ascii="宋体" w:eastAsia="宋体" w:hAnsi="宋体" w:cs="宋体"/>
          <w:b/>
          <w:bCs/>
        </w:rPr>
        <w:t>（三） 限售股份变动情况</w:t>
      </w:r>
      <w:bookmarkEnd w:id="7"/>
    </w:p>
    <w:p w14:paraId="15BCBF6E"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5088B79" w14:textId="77777777" w:rsidR="00367588" w:rsidRDefault="008C7205">
      <w:pPr>
        <w:pStyle w:val="headingh1"/>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三、其他重要事项</w:t>
      </w:r>
      <w:bookmarkEnd w:id="8"/>
    </w:p>
    <w:p w14:paraId="33DB5063"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FA7BEFA" w14:textId="77777777" w:rsidR="00367588" w:rsidRDefault="008C7205">
      <w:pPr>
        <w:pStyle w:val="headingh1"/>
        <w:spacing w:before="300" w:after="300" w:line="320" w:lineRule="exact"/>
        <w:rPr>
          <w:rFonts w:ascii="宋体" w:eastAsia="宋体" w:hAnsi="宋体" w:cs="宋体"/>
          <w:b/>
          <w:bCs/>
          <w:sz w:val="24"/>
          <w:szCs w:val="24"/>
        </w:rPr>
      </w:pPr>
      <w:bookmarkStart w:id="9" w:name="_Toc988898"/>
      <w:r>
        <w:rPr>
          <w:rFonts w:ascii="宋体" w:eastAsia="宋体" w:hAnsi="宋体" w:cs="宋体"/>
          <w:b/>
          <w:bCs/>
          <w:sz w:val="24"/>
          <w:szCs w:val="24"/>
        </w:rPr>
        <w:t>四、季度财务报表</w:t>
      </w:r>
      <w:bookmarkEnd w:id="9"/>
    </w:p>
    <w:p w14:paraId="615674EE" w14:textId="77777777" w:rsidR="00367588" w:rsidRPr="00D13AA8" w:rsidRDefault="008C7205">
      <w:pPr>
        <w:pStyle w:val="2"/>
        <w:spacing w:before="300" w:after="300" w:line="280" w:lineRule="exact"/>
        <w:rPr>
          <w:rFonts w:ascii="Times New Roman" w:eastAsia="宋体" w:hAnsi="Times New Roman" w:cs="Times New Roman"/>
          <w:b/>
          <w:bCs/>
        </w:rPr>
      </w:pPr>
      <w:bookmarkStart w:id="10" w:name="_Toc988899"/>
      <w:r w:rsidRPr="00D13AA8">
        <w:rPr>
          <w:rFonts w:ascii="Times New Roman" w:eastAsia="宋体" w:hAnsi="Times New Roman" w:cs="Times New Roman"/>
          <w:b/>
          <w:bCs/>
        </w:rPr>
        <w:t>（一）</w:t>
      </w:r>
      <w:r w:rsidRPr="00D13AA8">
        <w:rPr>
          <w:rFonts w:ascii="Times New Roman" w:eastAsia="宋体" w:hAnsi="Times New Roman" w:cs="Times New Roman"/>
          <w:b/>
          <w:bCs/>
        </w:rPr>
        <w:t xml:space="preserve"> </w:t>
      </w:r>
      <w:r w:rsidRPr="00D13AA8">
        <w:rPr>
          <w:rFonts w:ascii="Times New Roman" w:eastAsia="宋体" w:hAnsi="Times New Roman" w:cs="Times New Roman"/>
          <w:b/>
          <w:bCs/>
        </w:rPr>
        <w:t>财务报表</w:t>
      </w:r>
      <w:bookmarkEnd w:id="10"/>
    </w:p>
    <w:p w14:paraId="4CD0AEE5" w14:textId="77777777" w:rsidR="00367588" w:rsidRPr="00D13AA8" w:rsidRDefault="008C7205">
      <w:pPr>
        <w:pStyle w:val="3"/>
        <w:spacing w:line="280" w:lineRule="exact"/>
        <w:jc w:val="left"/>
        <w:rPr>
          <w:rFonts w:ascii="Times New Roman" w:hAnsi="Times New Roman" w:cs="Times New Roman"/>
          <w:b/>
          <w:bCs/>
        </w:rPr>
      </w:pPr>
      <w:bookmarkStart w:id="11" w:name="_Toc988900"/>
      <w:r w:rsidRPr="00D13AA8">
        <w:rPr>
          <w:rFonts w:ascii="Times New Roman" w:hAnsi="Times New Roman" w:cs="Times New Roman"/>
          <w:b/>
          <w:bCs/>
        </w:rPr>
        <w:t>1</w:t>
      </w:r>
      <w:r w:rsidRPr="00D13AA8">
        <w:rPr>
          <w:rFonts w:ascii="Times New Roman" w:hAnsi="Times New Roman" w:cs="Times New Roman"/>
          <w:b/>
          <w:bCs/>
        </w:rPr>
        <w:t>、合并资产负债表</w:t>
      </w:r>
      <w:bookmarkEnd w:id="11"/>
    </w:p>
    <w:p w14:paraId="7CD25843"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编制单位：中</w:t>
      </w:r>
      <w:proofErr w:type="gramStart"/>
      <w:r w:rsidRPr="00D13AA8">
        <w:rPr>
          <w:rFonts w:ascii="Times New Roman" w:eastAsia="宋体" w:hAnsi="Times New Roman" w:cs="Times New Roman"/>
          <w:sz w:val="18"/>
          <w:szCs w:val="18"/>
        </w:rPr>
        <w:t>际旭创</w:t>
      </w:r>
      <w:proofErr w:type="gramEnd"/>
      <w:r w:rsidRPr="00D13AA8">
        <w:rPr>
          <w:rFonts w:ascii="Times New Roman" w:eastAsia="宋体" w:hAnsi="Times New Roman" w:cs="Times New Roman"/>
          <w:sz w:val="18"/>
          <w:szCs w:val="18"/>
        </w:rPr>
        <w:t>股份有限公司</w:t>
      </w:r>
    </w:p>
    <w:p w14:paraId="2C90F0B6"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2024</w:t>
      </w:r>
      <w:r w:rsidRPr="00D13AA8">
        <w:rPr>
          <w:rFonts w:ascii="Times New Roman" w:eastAsia="宋体" w:hAnsi="Times New Roman" w:cs="Times New Roman"/>
          <w:sz w:val="18"/>
          <w:szCs w:val="18"/>
        </w:rPr>
        <w:t>年</w:t>
      </w:r>
      <w:r w:rsidRPr="00D13AA8">
        <w:rPr>
          <w:rFonts w:ascii="Times New Roman" w:eastAsia="宋体" w:hAnsi="Times New Roman" w:cs="Times New Roman"/>
          <w:sz w:val="18"/>
          <w:szCs w:val="18"/>
        </w:rPr>
        <w:t>09</w:t>
      </w:r>
      <w:r w:rsidRPr="00D13AA8">
        <w:rPr>
          <w:rFonts w:ascii="Times New Roman" w:eastAsia="宋体" w:hAnsi="Times New Roman" w:cs="Times New Roman"/>
          <w:sz w:val="18"/>
          <w:szCs w:val="18"/>
        </w:rPr>
        <w:t>月</w:t>
      </w:r>
      <w:r w:rsidRPr="00D13AA8">
        <w:rPr>
          <w:rFonts w:ascii="Times New Roman" w:eastAsia="宋体" w:hAnsi="Times New Roman" w:cs="Times New Roman"/>
          <w:sz w:val="18"/>
          <w:szCs w:val="18"/>
        </w:rPr>
        <w:t>30</w:t>
      </w:r>
      <w:r w:rsidRPr="00D13AA8">
        <w:rPr>
          <w:rFonts w:ascii="Times New Roman" w:eastAsia="宋体" w:hAnsi="Times New Roman" w:cs="Times New Roman"/>
          <w:sz w:val="18"/>
          <w:szCs w:val="18"/>
        </w:rPr>
        <w:t>日</w:t>
      </w:r>
    </w:p>
    <w:p w14:paraId="4F6F3F0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67588" w:rsidRPr="00D13AA8" w14:paraId="5A84E74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D198E6"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E3B9F2"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6165A2"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期初余额</w:t>
            </w:r>
          </w:p>
        </w:tc>
      </w:tr>
      <w:tr w:rsidR="00367588" w:rsidRPr="00D13AA8" w14:paraId="12B4017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A91FBA"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32FE5B"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54D674" w14:textId="77777777" w:rsidR="00367588" w:rsidRPr="00D13AA8" w:rsidRDefault="00367588">
            <w:pPr>
              <w:rPr>
                <w:rFonts w:ascii="Times New Roman" w:hAnsi="Times New Roman" w:cs="Times New Roman"/>
              </w:rPr>
            </w:pPr>
          </w:p>
        </w:tc>
      </w:tr>
      <w:tr w:rsidR="00367588" w:rsidRPr="00D13AA8" w14:paraId="2A8B8284"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A956ED"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61787F0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3,415,155,409.48</w:t>
            </w:r>
          </w:p>
        </w:tc>
        <w:tc>
          <w:tcPr>
            <w:tcW w:w="3213" w:type="dxa"/>
            <w:tcBorders>
              <w:top w:val="single" w:sz="2" w:space="0" w:color="auto"/>
              <w:left w:val="single" w:sz="2" w:space="0" w:color="auto"/>
              <w:bottom w:val="single" w:sz="2" w:space="0" w:color="auto"/>
              <w:right w:val="single" w:sz="2" w:space="0" w:color="auto"/>
            </w:tcBorders>
            <w:vAlign w:val="center"/>
          </w:tcPr>
          <w:p w14:paraId="66AD89C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3,317,278,482.26</w:t>
            </w:r>
          </w:p>
        </w:tc>
      </w:tr>
      <w:tr w:rsidR="00367588" w:rsidRPr="00D13AA8" w14:paraId="5DB38710"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1AD905"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32047134"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77B04E"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1802C1B"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514BD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08D7B846"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C5133F"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11FA4F3"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28E7F2"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556E41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335,261,219.18</w:t>
            </w:r>
          </w:p>
        </w:tc>
        <w:tc>
          <w:tcPr>
            <w:tcW w:w="3213" w:type="dxa"/>
            <w:tcBorders>
              <w:top w:val="single" w:sz="2" w:space="0" w:color="auto"/>
              <w:left w:val="single" w:sz="2" w:space="0" w:color="auto"/>
              <w:bottom w:val="single" w:sz="2" w:space="0" w:color="auto"/>
              <w:right w:val="single" w:sz="2" w:space="0" w:color="auto"/>
            </w:tcBorders>
            <w:vAlign w:val="center"/>
          </w:tcPr>
          <w:p w14:paraId="217A050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416,038,794.52</w:t>
            </w:r>
          </w:p>
        </w:tc>
      </w:tr>
      <w:tr w:rsidR="00367588" w:rsidRPr="00D13AA8" w14:paraId="1CB27EEF"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07DC17"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69321B7"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814EA3"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B84F6C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BC67C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04E4EAD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195,236,822.31</w:t>
            </w:r>
          </w:p>
        </w:tc>
        <w:tc>
          <w:tcPr>
            <w:tcW w:w="3213" w:type="dxa"/>
            <w:tcBorders>
              <w:top w:val="single" w:sz="2" w:space="0" w:color="auto"/>
              <w:left w:val="single" w:sz="2" w:space="0" w:color="auto"/>
              <w:bottom w:val="single" w:sz="2" w:space="0" w:color="auto"/>
              <w:right w:val="single" w:sz="2" w:space="0" w:color="auto"/>
            </w:tcBorders>
            <w:vAlign w:val="center"/>
          </w:tcPr>
          <w:p w14:paraId="5D114B5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323,420,467.17</w:t>
            </w:r>
          </w:p>
        </w:tc>
      </w:tr>
      <w:tr w:rsidR="00367588" w:rsidRPr="00D13AA8" w14:paraId="38E07F81"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FC9294"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1290008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4,708,725,315.87</w:t>
            </w:r>
          </w:p>
        </w:tc>
        <w:tc>
          <w:tcPr>
            <w:tcW w:w="3213" w:type="dxa"/>
            <w:tcBorders>
              <w:top w:val="single" w:sz="2" w:space="0" w:color="auto"/>
              <w:left w:val="single" w:sz="2" w:space="0" w:color="auto"/>
              <w:bottom w:val="single" w:sz="2" w:space="0" w:color="auto"/>
              <w:right w:val="single" w:sz="2" w:space="0" w:color="auto"/>
            </w:tcBorders>
            <w:vAlign w:val="center"/>
          </w:tcPr>
          <w:p w14:paraId="3970D67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2,581,372,127.23</w:t>
            </w:r>
          </w:p>
        </w:tc>
      </w:tr>
      <w:tr w:rsidR="00367588" w:rsidRPr="00D13AA8" w14:paraId="153E8D2B"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883D66"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60A83B1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115,695,326.38</w:t>
            </w:r>
          </w:p>
        </w:tc>
        <w:tc>
          <w:tcPr>
            <w:tcW w:w="3213" w:type="dxa"/>
            <w:tcBorders>
              <w:top w:val="single" w:sz="2" w:space="0" w:color="auto"/>
              <w:left w:val="single" w:sz="2" w:space="0" w:color="auto"/>
              <w:bottom w:val="single" w:sz="2" w:space="0" w:color="auto"/>
              <w:right w:val="single" w:sz="2" w:space="0" w:color="auto"/>
            </w:tcBorders>
            <w:vAlign w:val="center"/>
          </w:tcPr>
          <w:p w14:paraId="30F07ED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44,064,660.53</w:t>
            </w:r>
          </w:p>
        </w:tc>
      </w:tr>
      <w:tr w:rsidR="00367588" w:rsidRPr="00D13AA8" w14:paraId="11BD5F03"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A71A8"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5AA6F50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73,041,551.08</w:t>
            </w:r>
          </w:p>
        </w:tc>
        <w:tc>
          <w:tcPr>
            <w:tcW w:w="3213" w:type="dxa"/>
            <w:tcBorders>
              <w:top w:val="single" w:sz="2" w:space="0" w:color="auto"/>
              <w:left w:val="single" w:sz="2" w:space="0" w:color="auto"/>
              <w:bottom w:val="single" w:sz="2" w:space="0" w:color="auto"/>
              <w:right w:val="single" w:sz="2" w:space="0" w:color="auto"/>
            </w:tcBorders>
            <w:vAlign w:val="center"/>
          </w:tcPr>
          <w:p w14:paraId="5211D8F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59,306,793.60</w:t>
            </w:r>
          </w:p>
        </w:tc>
      </w:tr>
      <w:tr w:rsidR="00367588" w:rsidRPr="00D13AA8" w14:paraId="37BEE963"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F2C36B"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043FA4BC"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9F710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1CBDFC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0C5362"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1DE796F8"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975CB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5F4DEC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5470D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37AC87E"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6A6D6E"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70E95F8"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12DBD1"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6487E03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60,437,312.48</w:t>
            </w:r>
          </w:p>
        </w:tc>
        <w:tc>
          <w:tcPr>
            <w:tcW w:w="3213" w:type="dxa"/>
            <w:tcBorders>
              <w:top w:val="single" w:sz="2" w:space="0" w:color="auto"/>
              <w:left w:val="single" w:sz="2" w:space="0" w:color="auto"/>
              <w:bottom w:val="single" w:sz="2" w:space="0" w:color="auto"/>
              <w:right w:val="single" w:sz="2" w:space="0" w:color="auto"/>
            </w:tcBorders>
            <w:vAlign w:val="center"/>
          </w:tcPr>
          <w:p w14:paraId="4BB2024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28,077,180.97</w:t>
            </w:r>
          </w:p>
        </w:tc>
      </w:tr>
      <w:tr w:rsidR="00367588" w:rsidRPr="00D13AA8" w14:paraId="29951586"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9C10B3"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5F39996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BF510C"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31C94C7"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677930" w14:textId="77777777" w:rsidR="00367588" w:rsidRPr="00D13AA8" w:rsidRDefault="008C7205">
            <w:pPr>
              <w:spacing w:line="240" w:lineRule="exact"/>
              <w:ind w:firstLineChars="500" w:firstLine="900"/>
              <w:rPr>
                <w:rFonts w:ascii="Times New Roman" w:eastAsia="宋体" w:hAnsi="Times New Roman" w:cs="Times New Roman"/>
                <w:sz w:val="18"/>
                <w:szCs w:val="18"/>
              </w:rPr>
            </w:pPr>
            <w:r w:rsidRPr="00D13AA8">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37A11987"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5D29E2"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9F9B33C"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44952"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FFD9D03"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7D6E35"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6AFF808"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5DBF5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06815AF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7,153,167,835.78</w:t>
            </w:r>
          </w:p>
        </w:tc>
        <w:tc>
          <w:tcPr>
            <w:tcW w:w="3213" w:type="dxa"/>
            <w:tcBorders>
              <w:top w:val="single" w:sz="2" w:space="0" w:color="auto"/>
              <w:left w:val="single" w:sz="2" w:space="0" w:color="auto"/>
              <w:bottom w:val="single" w:sz="2" w:space="0" w:color="auto"/>
              <w:right w:val="single" w:sz="2" w:space="0" w:color="auto"/>
            </w:tcBorders>
            <w:vAlign w:val="center"/>
          </w:tcPr>
          <w:p w14:paraId="2B8ACB8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4,294,660,216.00</w:t>
            </w:r>
          </w:p>
        </w:tc>
      </w:tr>
      <w:tr w:rsidR="00367588" w:rsidRPr="00D13AA8" w14:paraId="7D3F63EB"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CAFE89"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31938704"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AF759B"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97D0D2F"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E9197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2081F39F"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6BDFFF"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1C0A04E"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6F8BDB"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7B552AD8"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599BF4"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B118D23"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D2A0D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C70022F"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10AEE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1A3DED0"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602F51"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lastRenderedPageBreak/>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403EF0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623,295,766.44</w:t>
            </w:r>
          </w:p>
        </w:tc>
        <w:tc>
          <w:tcPr>
            <w:tcW w:w="3213" w:type="dxa"/>
            <w:tcBorders>
              <w:top w:val="single" w:sz="2" w:space="0" w:color="auto"/>
              <w:left w:val="single" w:sz="2" w:space="0" w:color="auto"/>
              <w:bottom w:val="single" w:sz="2" w:space="0" w:color="auto"/>
              <w:right w:val="single" w:sz="2" w:space="0" w:color="auto"/>
            </w:tcBorders>
            <w:vAlign w:val="center"/>
          </w:tcPr>
          <w:p w14:paraId="25F48BC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255,176,147.41</w:t>
            </w:r>
          </w:p>
        </w:tc>
      </w:tr>
      <w:tr w:rsidR="00367588" w:rsidRPr="00D13AA8" w14:paraId="08C97A2E"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A792E6"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5BB6A6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16,680,016,559.00</w:t>
            </w:r>
          </w:p>
        </w:tc>
        <w:tc>
          <w:tcPr>
            <w:tcW w:w="3213" w:type="dxa"/>
            <w:tcBorders>
              <w:top w:val="single" w:sz="2" w:space="0" w:color="auto"/>
              <w:left w:val="single" w:sz="2" w:space="0" w:color="auto"/>
              <w:bottom w:val="single" w:sz="2" w:space="0" w:color="auto"/>
              <w:right w:val="single" w:sz="2" w:space="0" w:color="auto"/>
            </w:tcBorders>
            <w:vAlign w:val="center"/>
          </w:tcPr>
          <w:p w14:paraId="51ECE99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11,319,394,869.69</w:t>
            </w:r>
          </w:p>
        </w:tc>
      </w:tr>
      <w:tr w:rsidR="00367588" w:rsidRPr="00D13AA8" w14:paraId="6D7666E7"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60FF05"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242129"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18DA2A" w14:textId="77777777" w:rsidR="00367588" w:rsidRPr="00D13AA8" w:rsidRDefault="00367588">
            <w:pPr>
              <w:rPr>
                <w:rFonts w:ascii="Times New Roman" w:hAnsi="Times New Roman" w:cs="Times New Roman"/>
              </w:rPr>
            </w:pPr>
          </w:p>
        </w:tc>
      </w:tr>
      <w:tr w:rsidR="00367588" w:rsidRPr="00D13AA8" w14:paraId="4E0FE62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56B09D"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02C26B41"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994599"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3A1E5D9"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FC9851"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F6C3FD4"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D99124"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F6D51A9"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FB9286"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4230C63E"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320EC4"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8831F7C"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E2C624"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49D835C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152,165,706.49</w:t>
            </w:r>
          </w:p>
        </w:tc>
        <w:tc>
          <w:tcPr>
            <w:tcW w:w="3213" w:type="dxa"/>
            <w:tcBorders>
              <w:top w:val="single" w:sz="2" w:space="0" w:color="auto"/>
              <w:left w:val="single" w:sz="2" w:space="0" w:color="auto"/>
              <w:bottom w:val="single" w:sz="2" w:space="0" w:color="auto"/>
              <w:right w:val="single" w:sz="2" w:space="0" w:color="auto"/>
            </w:tcBorders>
            <w:vAlign w:val="center"/>
          </w:tcPr>
          <w:p w14:paraId="069335C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55,213,586.25</w:t>
            </w:r>
          </w:p>
        </w:tc>
      </w:tr>
      <w:tr w:rsidR="00367588" w:rsidRPr="00D13AA8" w14:paraId="5C15ED6B"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5BAC1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0CE6CD1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936,069,752.01</w:t>
            </w:r>
          </w:p>
        </w:tc>
        <w:tc>
          <w:tcPr>
            <w:tcW w:w="3213" w:type="dxa"/>
            <w:tcBorders>
              <w:top w:val="single" w:sz="2" w:space="0" w:color="auto"/>
              <w:left w:val="single" w:sz="2" w:space="0" w:color="auto"/>
              <w:bottom w:val="single" w:sz="2" w:space="0" w:color="auto"/>
              <w:right w:val="single" w:sz="2" w:space="0" w:color="auto"/>
            </w:tcBorders>
            <w:vAlign w:val="center"/>
          </w:tcPr>
          <w:p w14:paraId="0D56F58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930,332,604.14</w:t>
            </w:r>
          </w:p>
        </w:tc>
      </w:tr>
      <w:tr w:rsidR="00367588" w:rsidRPr="00D13AA8" w14:paraId="1323CEF3"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42169C"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126A385D"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010B86"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0027CBC"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C70DC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26777E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405,239,701.77</w:t>
            </w:r>
          </w:p>
        </w:tc>
        <w:tc>
          <w:tcPr>
            <w:tcW w:w="3213" w:type="dxa"/>
            <w:tcBorders>
              <w:top w:val="single" w:sz="2" w:space="0" w:color="auto"/>
              <w:left w:val="single" w:sz="2" w:space="0" w:color="auto"/>
              <w:bottom w:val="single" w:sz="2" w:space="0" w:color="auto"/>
              <w:right w:val="single" w:sz="2" w:space="0" w:color="auto"/>
            </w:tcBorders>
            <w:vAlign w:val="center"/>
          </w:tcPr>
          <w:p w14:paraId="066FF47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368,240,901.77</w:t>
            </w:r>
          </w:p>
        </w:tc>
      </w:tr>
      <w:tr w:rsidR="00367588" w:rsidRPr="00D13AA8" w14:paraId="223A1F8F"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77E34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74580B36"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B31BB0"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1E99A9D"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D964B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70F9FAC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5,140,795,815.10</w:t>
            </w:r>
          </w:p>
        </w:tc>
        <w:tc>
          <w:tcPr>
            <w:tcW w:w="3213" w:type="dxa"/>
            <w:tcBorders>
              <w:top w:val="single" w:sz="2" w:space="0" w:color="auto"/>
              <w:left w:val="single" w:sz="2" w:space="0" w:color="auto"/>
              <w:bottom w:val="single" w:sz="2" w:space="0" w:color="auto"/>
              <w:right w:val="single" w:sz="2" w:space="0" w:color="auto"/>
            </w:tcBorders>
            <w:vAlign w:val="center"/>
          </w:tcPr>
          <w:p w14:paraId="4115870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3,947,627,024.73</w:t>
            </w:r>
          </w:p>
        </w:tc>
      </w:tr>
      <w:tr w:rsidR="00367588" w:rsidRPr="00D13AA8" w14:paraId="52229868"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DD6409"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D536F6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397,893,171.43</w:t>
            </w:r>
          </w:p>
        </w:tc>
        <w:tc>
          <w:tcPr>
            <w:tcW w:w="3213" w:type="dxa"/>
            <w:tcBorders>
              <w:top w:val="single" w:sz="2" w:space="0" w:color="auto"/>
              <w:left w:val="single" w:sz="2" w:space="0" w:color="auto"/>
              <w:bottom w:val="single" w:sz="2" w:space="0" w:color="auto"/>
              <w:right w:val="single" w:sz="2" w:space="0" w:color="auto"/>
            </w:tcBorders>
            <w:vAlign w:val="center"/>
          </w:tcPr>
          <w:p w14:paraId="74E6B7B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328,570,630.18</w:t>
            </w:r>
          </w:p>
        </w:tc>
      </w:tr>
      <w:tr w:rsidR="00367588" w:rsidRPr="00D13AA8" w14:paraId="0DFD1961"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3DBF27"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1FDAE7D4"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FC6D62"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1731860"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C34A5F"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7C08F7D3"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184745"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D9A4F86"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7B13E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67B6AC5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37,462,869.14</w:t>
            </w:r>
          </w:p>
        </w:tc>
        <w:tc>
          <w:tcPr>
            <w:tcW w:w="3213" w:type="dxa"/>
            <w:tcBorders>
              <w:top w:val="single" w:sz="2" w:space="0" w:color="auto"/>
              <w:left w:val="single" w:sz="2" w:space="0" w:color="auto"/>
              <w:bottom w:val="single" w:sz="2" w:space="0" w:color="auto"/>
              <w:right w:val="single" w:sz="2" w:space="0" w:color="auto"/>
            </w:tcBorders>
            <w:vAlign w:val="center"/>
          </w:tcPr>
          <w:p w14:paraId="65FEDE1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27,089,618.00</w:t>
            </w:r>
          </w:p>
        </w:tc>
      </w:tr>
      <w:tr w:rsidR="00367588" w:rsidRPr="00D13AA8" w14:paraId="4ACA235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E9B29B"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57759F9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343,844,385.55</w:t>
            </w:r>
          </w:p>
        </w:tc>
        <w:tc>
          <w:tcPr>
            <w:tcW w:w="3213" w:type="dxa"/>
            <w:tcBorders>
              <w:top w:val="single" w:sz="2" w:space="0" w:color="auto"/>
              <w:left w:val="single" w:sz="2" w:space="0" w:color="auto"/>
              <w:bottom w:val="single" w:sz="2" w:space="0" w:color="auto"/>
              <w:right w:val="single" w:sz="2" w:space="0" w:color="auto"/>
            </w:tcBorders>
            <w:vAlign w:val="center"/>
          </w:tcPr>
          <w:p w14:paraId="5677BE3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400,515,449.97</w:t>
            </w:r>
          </w:p>
        </w:tc>
      </w:tr>
      <w:tr w:rsidR="00367588" w:rsidRPr="00D13AA8" w14:paraId="497D3AF0"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B9CF9D" w14:textId="77777777" w:rsidR="00367588" w:rsidRPr="00D13AA8" w:rsidRDefault="008C7205">
            <w:pPr>
              <w:spacing w:before="40" w:after="40"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3E5E972C"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DA445B"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6267FEB"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AE7E5"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28AF2CC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150,529,694.01</w:t>
            </w:r>
          </w:p>
        </w:tc>
        <w:tc>
          <w:tcPr>
            <w:tcW w:w="3213" w:type="dxa"/>
            <w:tcBorders>
              <w:top w:val="single" w:sz="2" w:space="0" w:color="auto"/>
              <w:left w:val="single" w:sz="2" w:space="0" w:color="auto"/>
              <w:bottom w:val="single" w:sz="2" w:space="0" w:color="auto"/>
              <w:right w:val="single" w:sz="2" w:space="0" w:color="auto"/>
            </w:tcBorders>
            <w:vAlign w:val="center"/>
          </w:tcPr>
          <w:p w14:paraId="6356DB4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47,989,682.05</w:t>
            </w:r>
          </w:p>
        </w:tc>
      </w:tr>
      <w:tr w:rsidR="00367588" w:rsidRPr="00D13AA8" w14:paraId="619EDDFB"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062765" w14:textId="77777777" w:rsidR="00367588" w:rsidRPr="00D13AA8" w:rsidRDefault="008C7205">
            <w:pPr>
              <w:spacing w:before="40" w:after="40"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2D224368"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80ADF9"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8169DFD"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B6CCB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4DD741F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1,938,875,331.92</w:t>
            </w:r>
          </w:p>
        </w:tc>
        <w:tc>
          <w:tcPr>
            <w:tcW w:w="3213" w:type="dxa"/>
            <w:tcBorders>
              <w:top w:val="single" w:sz="2" w:space="0" w:color="auto"/>
              <w:left w:val="single" w:sz="2" w:space="0" w:color="auto"/>
              <w:bottom w:val="single" w:sz="2" w:space="0" w:color="auto"/>
              <w:right w:val="single" w:sz="2" w:space="0" w:color="auto"/>
            </w:tcBorders>
            <w:vAlign w:val="center"/>
          </w:tcPr>
          <w:p w14:paraId="560BA71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1,938,875,331.92</w:t>
            </w:r>
          </w:p>
        </w:tc>
      </w:tr>
      <w:tr w:rsidR="00367588" w:rsidRPr="00D13AA8" w14:paraId="7288EFE6"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B7AAF5"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3F264DC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329,044,453.80</w:t>
            </w:r>
          </w:p>
        </w:tc>
        <w:tc>
          <w:tcPr>
            <w:tcW w:w="3213" w:type="dxa"/>
            <w:tcBorders>
              <w:top w:val="single" w:sz="2" w:space="0" w:color="auto"/>
              <w:left w:val="single" w:sz="2" w:space="0" w:color="auto"/>
              <w:bottom w:val="single" w:sz="2" w:space="0" w:color="auto"/>
              <w:right w:val="single" w:sz="2" w:space="0" w:color="auto"/>
            </w:tcBorders>
            <w:vAlign w:val="center"/>
          </w:tcPr>
          <w:p w14:paraId="3B8182E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192,389,357.49</w:t>
            </w:r>
          </w:p>
        </w:tc>
      </w:tr>
      <w:tr w:rsidR="00367588" w:rsidRPr="00D13AA8" w14:paraId="729594D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684C09"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5E39A3F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226,416,961.05</w:t>
            </w:r>
          </w:p>
        </w:tc>
        <w:tc>
          <w:tcPr>
            <w:tcW w:w="3213" w:type="dxa"/>
            <w:tcBorders>
              <w:top w:val="single" w:sz="2" w:space="0" w:color="auto"/>
              <w:left w:val="single" w:sz="2" w:space="0" w:color="auto"/>
              <w:bottom w:val="single" w:sz="2" w:space="0" w:color="auto"/>
              <w:right w:val="single" w:sz="2" w:space="0" w:color="auto"/>
            </w:tcBorders>
            <w:vAlign w:val="center"/>
          </w:tcPr>
          <w:p w14:paraId="6453815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81,940,146.47</w:t>
            </w:r>
          </w:p>
        </w:tc>
      </w:tr>
      <w:tr w:rsidR="00367588" w:rsidRPr="00D13AA8" w14:paraId="529D88F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7BB25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776140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385,931,965.30</w:t>
            </w:r>
          </w:p>
        </w:tc>
        <w:tc>
          <w:tcPr>
            <w:tcW w:w="3213" w:type="dxa"/>
            <w:tcBorders>
              <w:top w:val="single" w:sz="2" w:space="0" w:color="auto"/>
              <w:left w:val="single" w:sz="2" w:space="0" w:color="auto"/>
              <w:bottom w:val="single" w:sz="2" w:space="0" w:color="auto"/>
              <w:right w:val="single" w:sz="2" w:space="0" w:color="auto"/>
            </w:tcBorders>
            <w:vAlign w:val="center"/>
          </w:tcPr>
          <w:p w14:paraId="07EAB7E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368,568,258.66</w:t>
            </w:r>
          </w:p>
        </w:tc>
      </w:tr>
      <w:tr w:rsidR="00367588" w:rsidRPr="00D13AA8" w14:paraId="7A0FB398"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9C04C3"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7C6F539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10,444,269,807.57</w:t>
            </w:r>
          </w:p>
        </w:tc>
        <w:tc>
          <w:tcPr>
            <w:tcW w:w="3213" w:type="dxa"/>
            <w:tcBorders>
              <w:top w:val="single" w:sz="2" w:space="0" w:color="auto"/>
              <w:left w:val="single" w:sz="2" w:space="0" w:color="auto"/>
              <w:bottom w:val="single" w:sz="2" w:space="0" w:color="auto"/>
              <w:right w:val="single" w:sz="2" w:space="0" w:color="auto"/>
            </w:tcBorders>
            <w:vAlign w:val="center"/>
          </w:tcPr>
          <w:p w14:paraId="55E62B1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8,687,352,591.63</w:t>
            </w:r>
          </w:p>
        </w:tc>
      </w:tr>
      <w:tr w:rsidR="00367588" w:rsidRPr="00D13AA8" w14:paraId="280434B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69CECC"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412F364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27,124,286,366.57</w:t>
            </w:r>
          </w:p>
        </w:tc>
        <w:tc>
          <w:tcPr>
            <w:tcW w:w="3213" w:type="dxa"/>
            <w:tcBorders>
              <w:top w:val="single" w:sz="2" w:space="0" w:color="auto"/>
              <w:left w:val="single" w:sz="2" w:space="0" w:color="auto"/>
              <w:bottom w:val="single" w:sz="2" w:space="0" w:color="auto"/>
              <w:right w:val="single" w:sz="2" w:space="0" w:color="auto"/>
            </w:tcBorders>
            <w:vAlign w:val="center"/>
          </w:tcPr>
          <w:p w14:paraId="4B416D2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20,006,747,461.32</w:t>
            </w:r>
          </w:p>
        </w:tc>
      </w:tr>
      <w:tr w:rsidR="00367588" w:rsidRPr="00D13AA8" w14:paraId="559FD0E1"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677DB7"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4EAD85"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63B190" w14:textId="77777777" w:rsidR="00367588" w:rsidRPr="00D13AA8" w:rsidRDefault="00367588">
            <w:pPr>
              <w:rPr>
                <w:rFonts w:ascii="Times New Roman" w:hAnsi="Times New Roman" w:cs="Times New Roman"/>
              </w:rPr>
            </w:pPr>
          </w:p>
        </w:tc>
      </w:tr>
      <w:tr w:rsidR="00367588" w:rsidRPr="00D13AA8" w14:paraId="6E9FA36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1D3355"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4E473DC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1,052,733,624.39</w:t>
            </w:r>
          </w:p>
        </w:tc>
        <w:tc>
          <w:tcPr>
            <w:tcW w:w="3213" w:type="dxa"/>
            <w:tcBorders>
              <w:top w:val="single" w:sz="2" w:space="0" w:color="auto"/>
              <w:left w:val="single" w:sz="2" w:space="0" w:color="auto"/>
              <w:bottom w:val="single" w:sz="2" w:space="0" w:color="auto"/>
              <w:right w:val="single" w:sz="2" w:space="0" w:color="auto"/>
            </w:tcBorders>
            <w:vAlign w:val="center"/>
          </w:tcPr>
          <w:p w14:paraId="1E1A363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62,195,000.00</w:t>
            </w:r>
          </w:p>
        </w:tc>
      </w:tr>
      <w:tr w:rsidR="00367588" w:rsidRPr="00D13AA8" w14:paraId="26E33DFE"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D10DD"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108CFC21"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B12BA0"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7798137"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CDFAD5"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571CBB1C"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42F339"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5335C96"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5ED49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00EE592"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89F2C6"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02046D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73CB58"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4B4CDBB0"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94DE48"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972FB88"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4AD2B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6E8389A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540,278,206.20</w:t>
            </w:r>
          </w:p>
        </w:tc>
        <w:tc>
          <w:tcPr>
            <w:tcW w:w="3213" w:type="dxa"/>
            <w:tcBorders>
              <w:top w:val="single" w:sz="2" w:space="0" w:color="auto"/>
              <w:left w:val="single" w:sz="2" w:space="0" w:color="auto"/>
              <w:bottom w:val="single" w:sz="2" w:space="0" w:color="auto"/>
              <w:right w:val="single" w:sz="2" w:space="0" w:color="auto"/>
            </w:tcBorders>
            <w:vAlign w:val="center"/>
          </w:tcPr>
          <w:p w14:paraId="4745BD1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306,521,364.71</w:t>
            </w:r>
          </w:p>
        </w:tc>
      </w:tr>
      <w:tr w:rsidR="00367588" w:rsidRPr="00D13AA8" w14:paraId="7973710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287FC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4BB9BF7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3,492,239,202.21</w:t>
            </w:r>
          </w:p>
        </w:tc>
        <w:tc>
          <w:tcPr>
            <w:tcW w:w="3213" w:type="dxa"/>
            <w:tcBorders>
              <w:top w:val="single" w:sz="2" w:space="0" w:color="auto"/>
              <w:left w:val="single" w:sz="2" w:space="0" w:color="auto"/>
              <w:bottom w:val="single" w:sz="2" w:space="0" w:color="auto"/>
              <w:right w:val="single" w:sz="2" w:space="0" w:color="auto"/>
            </w:tcBorders>
            <w:vAlign w:val="center"/>
          </w:tcPr>
          <w:p w14:paraId="2FF231F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1,856,961,520.09</w:t>
            </w:r>
          </w:p>
        </w:tc>
      </w:tr>
      <w:tr w:rsidR="00367588" w:rsidRPr="00D13AA8" w14:paraId="16AA064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C3D808"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604397A0"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1CC479"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1EE55D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BFFE6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4790889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16,183,889.93</w:t>
            </w:r>
          </w:p>
        </w:tc>
        <w:tc>
          <w:tcPr>
            <w:tcW w:w="3213" w:type="dxa"/>
            <w:tcBorders>
              <w:top w:val="single" w:sz="2" w:space="0" w:color="auto"/>
              <w:left w:val="single" w:sz="2" w:space="0" w:color="auto"/>
              <w:bottom w:val="single" w:sz="2" w:space="0" w:color="auto"/>
              <w:right w:val="single" w:sz="2" w:space="0" w:color="auto"/>
            </w:tcBorders>
            <w:vAlign w:val="center"/>
          </w:tcPr>
          <w:p w14:paraId="0ED5FA4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2,606,534.13</w:t>
            </w:r>
          </w:p>
        </w:tc>
      </w:tr>
      <w:tr w:rsidR="00367588" w:rsidRPr="00D13AA8" w14:paraId="604C8798"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5F3AB1"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335B9D99"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B9D5D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C9C0A41"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FAB5CC"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171D3C50"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9F7D70"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00EBBB7"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422DE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6AE83CB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6E99CA"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94C812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443372"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13767FB2"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0D9CFD"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274F80F"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02CC6B"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lastRenderedPageBreak/>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169014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97,258,838.14</w:t>
            </w:r>
          </w:p>
        </w:tc>
        <w:tc>
          <w:tcPr>
            <w:tcW w:w="3213" w:type="dxa"/>
            <w:tcBorders>
              <w:top w:val="single" w:sz="2" w:space="0" w:color="auto"/>
              <w:left w:val="single" w:sz="2" w:space="0" w:color="auto"/>
              <w:bottom w:val="single" w:sz="2" w:space="0" w:color="auto"/>
              <w:right w:val="single" w:sz="2" w:space="0" w:color="auto"/>
            </w:tcBorders>
            <w:vAlign w:val="center"/>
          </w:tcPr>
          <w:p w14:paraId="6462196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187,247,290.81</w:t>
            </w:r>
          </w:p>
        </w:tc>
      </w:tr>
      <w:tr w:rsidR="00367588" w:rsidRPr="00D13AA8" w14:paraId="435A2D24"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5D0C0C"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18A415D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293,336,075.74</w:t>
            </w:r>
          </w:p>
        </w:tc>
        <w:tc>
          <w:tcPr>
            <w:tcW w:w="3213" w:type="dxa"/>
            <w:tcBorders>
              <w:top w:val="single" w:sz="2" w:space="0" w:color="auto"/>
              <w:left w:val="single" w:sz="2" w:space="0" w:color="auto"/>
              <w:bottom w:val="single" w:sz="2" w:space="0" w:color="auto"/>
              <w:right w:val="single" w:sz="2" w:space="0" w:color="auto"/>
            </w:tcBorders>
            <w:vAlign w:val="center"/>
          </w:tcPr>
          <w:p w14:paraId="69E64E6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212,643,513.78</w:t>
            </w:r>
          </w:p>
        </w:tc>
      </w:tr>
      <w:tr w:rsidR="00367588" w:rsidRPr="00D13AA8" w14:paraId="5DC85A57"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829D9C"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2EE55A3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380,877,412.31</w:t>
            </w:r>
          </w:p>
        </w:tc>
        <w:tc>
          <w:tcPr>
            <w:tcW w:w="3213" w:type="dxa"/>
            <w:tcBorders>
              <w:top w:val="single" w:sz="2" w:space="0" w:color="auto"/>
              <w:left w:val="single" w:sz="2" w:space="0" w:color="auto"/>
              <w:bottom w:val="single" w:sz="2" w:space="0" w:color="auto"/>
              <w:right w:val="single" w:sz="2" w:space="0" w:color="auto"/>
            </w:tcBorders>
            <w:vAlign w:val="center"/>
          </w:tcPr>
          <w:p w14:paraId="2FC2C33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1,164,731,627.66</w:t>
            </w:r>
          </w:p>
        </w:tc>
      </w:tr>
      <w:tr w:rsidR="00367588" w:rsidRPr="00D13AA8" w14:paraId="3C7C04A7"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3EA660"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0081AAD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3,484,361.26</w:t>
            </w:r>
          </w:p>
        </w:tc>
        <w:tc>
          <w:tcPr>
            <w:tcW w:w="3213" w:type="dxa"/>
            <w:tcBorders>
              <w:top w:val="single" w:sz="2" w:space="0" w:color="auto"/>
              <w:left w:val="single" w:sz="2" w:space="0" w:color="auto"/>
              <w:bottom w:val="single" w:sz="2" w:space="0" w:color="auto"/>
              <w:right w:val="single" w:sz="2" w:space="0" w:color="auto"/>
            </w:tcBorders>
            <w:vAlign w:val="center"/>
          </w:tcPr>
          <w:p w14:paraId="098488A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666,261.13</w:t>
            </w:r>
          </w:p>
        </w:tc>
      </w:tr>
      <w:tr w:rsidR="00367588" w:rsidRPr="00D13AA8" w14:paraId="116C9274"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CB5BA9" w14:textId="77777777" w:rsidR="00367588" w:rsidRPr="00D13AA8" w:rsidRDefault="008C7205">
            <w:pPr>
              <w:spacing w:line="240" w:lineRule="exact"/>
              <w:ind w:firstLineChars="500" w:firstLine="900"/>
              <w:rPr>
                <w:rFonts w:ascii="Times New Roman" w:eastAsia="宋体" w:hAnsi="Times New Roman" w:cs="Times New Roman"/>
                <w:sz w:val="18"/>
                <w:szCs w:val="18"/>
              </w:rPr>
            </w:pPr>
            <w:r w:rsidRPr="00D13AA8">
              <w:rPr>
                <w:rFonts w:ascii="Times New Roman" w:eastAsia="宋体" w:hAnsi="Times New Roman" w:cs="Times New Roman"/>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20885496"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21D17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6959C4D"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3B1AAD"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2F7B0A9B"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52B926"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180F284"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9A2A57"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79570273"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05F47C"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C525344"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E49801"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2EA8477D"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CB5A42"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6277180"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5147D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323F0CB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929,602,640.77</w:t>
            </w:r>
          </w:p>
        </w:tc>
        <w:tc>
          <w:tcPr>
            <w:tcW w:w="3213" w:type="dxa"/>
            <w:tcBorders>
              <w:top w:val="single" w:sz="2" w:space="0" w:color="auto"/>
              <w:left w:val="single" w:sz="2" w:space="0" w:color="auto"/>
              <w:bottom w:val="single" w:sz="2" w:space="0" w:color="auto"/>
              <w:right w:val="single" w:sz="2" w:space="0" w:color="auto"/>
            </w:tcBorders>
            <w:vAlign w:val="center"/>
          </w:tcPr>
          <w:p w14:paraId="37D7356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558,964,976.87</w:t>
            </w:r>
          </w:p>
        </w:tc>
      </w:tr>
      <w:tr w:rsidR="00367588" w:rsidRPr="00D13AA8" w14:paraId="5C1D70F4"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3A1C3C"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A59F06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136,020,028.78</w:t>
            </w:r>
          </w:p>
        </w:tc>
        <w:tc>
          <w:tcPr>
            <w:tcW w:w="3213" w:type="dxa"/>
            <w:tcBorders>
              <w:top w:val="single" w:sz="2" w:space="0" w:color="auto"/>
              <w:left w:val="single" w:sz="2" w:space="0" w:color="auto"/>
              <w:bottom w:val="single" w:sz="2" w:space="0" w:color="auto"/>
              <w:right w:val="single" w:sz="2" w:space="0" w:color="auto"/>
            </w:tcBorders>
            <w:vAlign w:val="center"/>
          </w:tcPr>
          <w:p w14:paraId="7767971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8,610,527.88</w:t>
            </w:r>
          </w:p>
        </w:tc>
      </w:tr>
      <w:tr w:rsidR="00367588" w:rsidRPr="00D13AA8" w14:paraId="4971AB49"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8321AC"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71AFA5F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6,938,529,918.47</w:t>
            </w:r>
          </w:p>
        </w:tc>
        <w:tc>
          <w:tcPr>
            <w:tcW w:w="3213" w:type="dxa"/>
            <w:tcBorders>
              <w:top w:val="single" w:sz="2" w:space="0" w:color="auto"/>
              <w:left w:val="single" w:sz="2" w:space="0" w:color="auto"/>
              <w:bottom w:val="single" w:sz="2" w:space="0" w:color="auto"/>
              <w:right w:val="single" w:sz="2" w:space="0" w:color="auto"/>
            </w:tcBorders>
            <w:vAlign w:val="center"/>
          </w:tcPr>
          <w:p w14:paraId="7A7DDC1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4,360,482,355.93</w:t>
            </w:r>
          </w:p>
        </w:tc>
      </w:tr>
      <w:tr w:rsidR="00367588" w:rsidRPr="00D13AA8" w14:paraId="3AF7D480"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C4E145"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02CE10"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A805EB" w14:textId="77777777" w:rsidR="00367588" w:rsidRPr="00D13AA8" w:rsidRDefault="00367588">
            <w:pPr>
              <w:rPr>
                <w:rFonts w:ascii="Times New Roman" w:hAnsi="Times New Roman" w:cs="Times New Roman"/>
              </w:rPr>
            </w:pPr>
          </w:p>
        </w:tc>
      </w:tr>
      <w:tr w:rsidR="00367588" w:rsidRPr="00D13AA8" w14:paraId="357DC24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9FFAF4"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246B5548"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B3818C"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F2B5361"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92351F"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680CA340"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DFC8E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318,721,500.00</w:t>
            </w:r>
          </w:p>
        </w:tc>
      </w:tr>
      <w:tr w:rsidR="00367588" w:rsidRPr="00D13AA8" w14:paraId="0ABD391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2AAE0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3C63B4F0"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21260A"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8E8EB46"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43A03D"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7567142E"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7E289E"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C47796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96A6E9" w14:textId="77777777" w:rsidR="00367588" w:rsidRPr="00D13AA8" w:rsidRDefault="008C7205">
            <w:pPr>
              <w:spacing w:line="240" w:lineRule="exact"/>
              <w:ind w:firstLineChars="500" w:firstLine="900"/>
              <w:rPr>
                <w:rFonts w:ascii="Times New Roman" w:eastAsia="宋体" w:hAnsi="Times New Roman" w:cs="Times New Roman"/>
                <w:sz w:val="18"/>
                <w:szCs w:val="18"/>
              </w:rPr>
            </w:pPr>
            <w:r w:rsidRPr="00D13AA8">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408E0140"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D2CE77"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E7EF2D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08696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36BFCB1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26,218,418.43</w:t>
            </w:r>
          </w:p>
        </w:tc>
        <w:tc>
          <w:tcPr>
            <w:tcW w:w="3213" w:type="dxa"/>
            <w:tcBorders>
              <w:top w:val="single" w:sz="2" w:space="0" w:color="auto"/>
              <w:left w:val="single" w:sz="2" w:space="0" w:color="auto"/>
              <w:bottom w:val="single" w:sz="2" w:space="0" w:color="auto"/>
              <w:right w:val="single" w:sz="2" w:space="0" w:color="auto"/>
            </w:tcBorders>
            <w:vAlign w:val="center"/>
          </w:tcPr>
          <w:p w14:paraId="76DE055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17,040,189.24</w:t>
            </w:r>
          </w:p>
        </w:tc>
      </w:tr>
      <w:tr w:rsidR="00367588" w:rsidRPr="00D13AA8" w14:paraId="1B3EEC90"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69957"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74A56EC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867,627,236.04</w:t>
            </w:r>
          </w:p>
        </w:tc>
        <w:tc>
          <w:tcPr>
            <w:tcW w:w="3213" w:type="dxa"/>
            <w:tcBorders>
              <w:top w:val="single" w:sz="2" w:space="0" w:color="auto"/>
              <w:left w:val="single" w:sz="2" w:space="0" w:color="auto"/>
              <w:bottom w:val="single" w:sz="2" w:space="0" w:color="auto"/>
              <w:right w:val="single" w:sz="2" w:space="0" w:color="auto"/>
            </w:tcBorders>
            <w:vAlign w:val="center"/>
          </w:tcPr>
          <w:p w14:paraId="0997AFC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21,266,314.16</w:t>
            </w:r>
          </w:p>
        </w:tc>
      </w:tr>
      <w:tr w:rsidR="00367588" w:rsidRPr="00D13AA8" w14:paraId="6E3E6EF8"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061B8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D5B650E"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40C7D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8D455FE"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341C5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262F7C4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131,316,491.50</w:t>
            </w:r>
          </w:p>
        </w:tc>
        <w:tc>
          <w:tcPr>
            <w:tcW w:w="3213" w:type="dxa"/>
            <w:tcBorders>
              <w:top w:val="single" w:sz="2" w:space="0" w:color="auto"/>
              <w:left w:val="single" w:sz="2" w:space="0" w:color="auto"/>
              <w:bottom w:val="single" w:sz="2" w:space="0" w:color="auto"/>
              <w:right w:val="single" w:sz="2" w:space="0" w:color="auto"/>
            </w:tcBorders>
            <w:vAlign w:val="center"/>
          </w:tcPr>
          <w:p w14:paraId="06BFD82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82,982,893.51</w:t>
            </w:r>
          </w:p>
        </w:tc>
      </w:tr>
      <w:tr w:rsidR="00367588" w:rsidRPr="00D13AA8" w14:paraId="567F3DEE"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F3B47C"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245FD04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220,702,095.67</w:t>
            </w:r>
          </w:p>
        </w:tc>
        <w:tc>
          <w:tcPr>
            <w:tcW w:w="3213" w:type="dxa"/>
            <w:tcBorders>
              <w:top w:val="single" w:sz="2" w:space="0" w:color="auto"/>
              <w:left w:val="single" w:sz="2" w:space="0" w:color="auto"/>
              <w:bottom w:val="single" w:sz="2" w:space="0" w:color="auto"/>
              <w:right w:val="single" w:sz="2" w:space="0" w:color="auto"/>
            </w:tcBorders>
            <w:vAlign w:val="center"/>
          </w:tcPr>
          <w:p w14:paraId="0AC584A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215,770,172.84</w:t>
            </w:r>
          </w:p>
        </w:tc>
      </w:tr>
      <w:tr w:rsidR="00367588" w:rsidRPr="00D13AA8" w14:paraId="349FCB0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77BAEF"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0E4B5D1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253,196,675.85</w:t>
            </w:r>
          </w:p>
        </w:tc>
        <w:tc>
          <w:tcPr>
            <w:tcW w:w="3213" w:type="dxa"/>
            <w:tcBorders>
              <w:top w:val="single" w:sz="2" w:space="0" w:color="auto"/>
              <w:left w:val="single" w:sz="2" w:space="0" w:color="auto"/>
              <w:bottom w:val="single" w:sz="2" w:space="0" w:color="auto"/>
              <w:right w:val="single" w:sz="2" w:space="0" w:color="auto"/>
            </w:tcBorders>
            <w:vAlign w:val="center"/>
          </w:tcPr>
          <w:p w14:paraId="7C3FBF6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215,984,951.81</w:t>
            </w:r>
          </w:p>
        </w:tc>
      </w:tr>
      <w:tr w:rsidR="00367588" w:rsidRPr="00D13AA8" w14:paraId="637F77DF"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3BE2D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217B4201"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9FF4D0"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3C9F5E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269B93"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602B300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1,499,060,917.49</w:t>
            </w:r>
          </w:p>
        </w:tc>
        <w:tc>
          <w:tcPr>
            <w:tcW w:w="3213" w:type="dxa"/>
            <w:tcBorders>
              <w:top w:val="single" w:sz="2" w:space="0" w:color="auto"/>
              <w:left w:val="single" w:sz="2" w:space="0" w:color="auto"/>
              <w:bottom w:val="single" w:sz="2" w:space="0" w:color="auto"/>
              <w:right w:val="single" w:sz="2" w:space="0" w:color="auto"/>
            </w:tcBorders>
            <w:vAlign w:val="center"/>
          </w:tcPr>
          <w:p w14:paraId="73DDEC9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871,766,021.56</w:t>
            </w:r>
          </w:p>
        </w:tc>
      </w:tr>
      <w:tr w:rsidR="00367588" w:rsidRPr="00D13AA8" w14:paraId="34CD7E3E"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EAAC5B"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66E2DCF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8,437,590,835.96</w:t>
            </w:r>
          </w:p>
        </w:tc>
        <w:tc>
          <w:tcPr>
            <w:tcW w:w="3213" w:type="dxa"/>
            <w:tcBorders>
              <w:top w:val="single" w:sz="2" w:space="0" w:color="auto"/>
              <w:left w:val="single" w:sz="2" w:space="0" w:color="auto"/>
              <w:bottom w:val="single" w:sz="2" w:space="0" w:color="auto"/>
              <w:right w:val="single" w:sz="2" w:space="0" w:color="auto"/>
            </w:tcBorders>
            <w:vAlign w:val="center"/>
          </w:tcPr>
          <w:p w14:paraId="2843317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5,232,248,377.49</w:t>
            </w:r>
          </w:p>
        </w:tc>
      </w:tr>
      <w:tr w:rsidR="00367588" w:rsidRPr="00D13AA8" w14:paraId="647A3D18"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70EC76"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2C3FD5"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99CDD5" w14:textId="77777777" w:rsidR="00367588" w:rsidRPr="00D13AA8" w:rsidRDefault="00367588">
            <w:pPr>
              <w:rPr>
                <w:rFonts w:ascii="Times New Roman" w:hAnsi="Times New Roman" w:cs="Times New Roman"/>
              </w:rPr>
            </w:pPr>
          </w:p>
        </w:tc>
      </w:tr>
      <w:tr w:rsidR="00367588" w:rsidRPr="00D13AA8" w14:paraId="16BD03E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869DF5"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07668A7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1,121,166,509.00</w:t>
            </w:r>
          </w:p>
        </w:tc>
        <w:tc>
          <w:tcPr>
            <w:tcW w:w="3213" w:type="dxa"/>
            <w:tcBorders>
              <w:top w:val="single" w:sz="2" w:space="0" w:color="auto"/>
              <w:left w:val="single" w:sz="2" w:space="0" w:color="auto"/>
              <w:bottom w:val="single" w:sz="2" w:space="0" w:color="auto"/>
              <w:right w:val="single" w:sz="2" w:space="0" w:color="auto"/>
            </w:tcBorders>
            <w:vAlign w:val="center"/>
          </w:tcPr>
          <w:p w14:paraId="03DB7FA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802,826,238.00</w:t>
            </w:r>
          </w:p>
        </w:tc>
      </w:tr>
      <w:tr w:rsidR="00367588" w:rsidRPr="00D13AA8" w14:paraId="3F776E6B"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AC34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0B315967"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3F6E4D"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D474C64"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D3CED1"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4FB220DC"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A37833"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721B43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4A6893" w14:textId="77777777" w:rsidR="00367588" w:rsidRPr="00D13AA8" w:rsidRDefault="008C7205">
            <w:pPr>
              <w:spacing w:line="240" w:lineRule="exact"/>
              <w:ind w:firstLineChars="500" w:firstLine="900"/>
              <w:rPr>
                <w:rFonts w:ascii="Times New Roman" w:eastAsia="宋体" w:hAnsi="Times New Roman" w:cs="Times New Roman"/>
                <w:sz w:val="18"/>
                <w:szCs w:val="18"/>
              </w:rPr>
            </w:pPr>
            <w:r w:rsidRPr="00D13AA8">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89ABDD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71FDC8"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9BCDF97"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0BF55B"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1CD0673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8,544,313,495.42</w:t>
            </w:r>
          </w:p>
        </w:tc>
        <w:tc>
          <w:tcPr>
            <w:tcW w:w="3213" w:type="dxa"/>
            <w:tcBorders>
              <w:top w:val="single" w:sz="2" w:space="0" w:color="auto"/>
              <w:left w:val="single" w:sz="2" w:space="0" w:color="auto"/>
              <w:bottom w:val="single" w:sz="2" w:space="0" w:color="auto"/>
              <w:right w:val="single" w:sz="2" w:space="0" w:color="auto"/>
            </w:tcBorders>
            <w:vAlign w:val="center"/>
          </w:tcPr>
          <w:p w14:paraId="0213B96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8,057,568,184.61</w:t>
            </w:r>
          </w:p>
        </w:tc>
      </w:tr>
      <w:tr w:rsidR="00367588" w:rsidRPr="00D13AA8" w14:paraId="23DCA14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DA73A7"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7093CFA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569,364,779.63</w:t>
            </w:r>
          </w:p>
        </w:tc>
        <w:tc>
          <w:tcPr>
            <w:tcW w:w="3213" w:type="dxa"/>
            <w:tcBorders>
              <w:top w:val="single" w:sz="2" w:space="0" w:color="auto"/>
              <w:left w:val="single" w:sz="2" w:space="0" w:color="auto"/>
              <w:bottom w:val="single" w:sz="2" w:space="0" w:color="auto"/>
              <w:right w:val="single" w:sz="2" w:space="0" w:color="auto"/>
            </w:tcBorders>
            <w:vAlign w:val="center"/>
          </w:tcPr>
          <w:p w14:paraId="7192B2A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620,480,459.63</w:t>
            </w:r>
          </w:p>
        </w:tc>
      </w:tr>
      <w:tr w:rsidR="00367588" w:rsidRPr="00D13AA8" w14:paraId="46A7C13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2447A8"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4DDE59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26,758,996.69</w:t>
            </w:r>
          </w:p>
        </w:tc>
        <w:tc>
          <w:tcPr>
            <w:tcW w:w="3213" w:type="dxa"/>
            <w:tcBorders>
              <w:top w:val="single" w:sz="2" w:space="0" w:color="auto"/>
              <w:left w:val="single" w:sz="2" w:space="0" w:color="auto"/>
              <w:bottom w:val="single" w:sz="2" w:space="0" w:color="auto"/>
              <w:right w:val="single" w:sz="2" w:space="0" w:color="auto"/>
            </w:tcBorders>
            <w:vAlign w:val="center"/>
          </w:tcPr>
          <w:p w14:paraId="6FBD27A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38,677,616.60</w:t>
            </w:r>
          </w:p>
        </w:tc>
      </w:tr>
      <w:tr w:rsidR="00367588" w:rsidRPr="00D13AA8" w14:paraId="2F2E1FA5"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ABF249"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5B7AA0CD"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77C0DA"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4FD7CEA"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80DC7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4596FE8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112,863,125.25</w:t>
            </w:r>
          </w:p>
        </w:tc>
        <w:tc>
          <w:tcPr>
            <w:tcW w:w="3213" w:type="dxa"/>
            <w:tcBorders>
              <w:top w:val="single" w:sz="2" w:space="0" w:color="auto"/>
              <w:left w:val="single" w:sz="2" w:space="0" w:color="auto"/>
              <w:bottom w:val="single" w:sz="2" w:space="0" w:color="auto"/>
              <w:right w:val="single" w:sz="2" w:space="0" w:color="auto"/>
            </w:tcBorders>
            <w:vAlign w:val="center"/>
          </w:tcPr>
          <w:p w14:paraId="4CAE479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112,863,125.25</w:t>
            </w:r>
          </w:p>
        </w:tc>
      </w:tr>
      <w:tr w:rsidR="00367588" w:rsidRPr="00D13AA8" w14:paraId="3E70DA0B"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AE1006"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7FA9890C"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FB8D84"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71631BE"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69B0B7"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13AD125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8,428,919,666.37</w:t>
            </w:r>
          </w:p>
        </w:tc>
        <w:tc>
          <w:tcPr>
            <w:tcW w:w="3213" w:type="dxa"/>
            <w:tcBorders>
              <w:top w:val="single" w:sz="2" w:space="0" w:color="auto"/>
              <w:left w:val="single" w:sz="2" w:space="0" w:color="auto"/>
              <w:bottom w:val="single" w:sz="2" w:space="0" w:color="auto"/>
              <w:right w:val="single" w:sz="2" w:space="0" w:color="auto"/>
            </w:tcBorders>
            <w:vAlign w:val="center"/>
          </w:tcPr>
          <w:p w14:paraId="71A5F78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5,869,567,607.57</w:t>
            </w:r>
          </w:p>
        </w:tc>
      </w:tr>
      <w:tr w:rsidR="00367588" w:rsidRPr="00D13AA8" w14:paraId="20DDFC52"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7EF9F2"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1747B46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17,664,657,013.10</w:t>
            </w:r>
          </w:p>
        </w:tc>
        <w:tc>
          <w:tcPr>
            <w:tcW w:w="3213" w:type="dxa"/>
            <w:tcBorders>
              <w:top w:val="single" w:sz="2" w:space="0" w:color="auto"/>
              <w:left w:val="single" w:sz="2" w:space="0" w:color="auto"/>
              <w:bottom w:val="single" w:sz="2" w:space="0" w:color="auto"/>
              <w:right w:val="single" w:sz="2" w:space="0" w:color="auto"/>
            </w:tcBorders>
            <w:vAlign w:val="center"/>
          </w:tcPr>
          <w:p w14:paraId="34E06DB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14,261,022,312.40</w:t>
            </w:r>
          </w:p>
        </w:tc>
      </w:tr>
      <w:tr w:rsidR="00367588" w:rsidRPr="00D13AA8" w14:paraId="02B73273"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258C69"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5E8881F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1,022,038,517.51</w:t>
            </w:r>
          </w:p>
        </w:tc>
        <w:tc>
          <w:tcPr>
            <w:tcW w:w="3213" w:type="dxa"/>
            <w:tcBorders>
              <w:top w:val="single" w:sz="2" w:space="0" w:color="auto"/>
              <w:left w:val="single" w:sz="2" w:space="0" w:color="auto"/>
              <w:bottom w:val="single" w:sz="2" w:space="0" w:color="auto"/>
              <w:right w:val="single" w:sz="2" w:space="0" w:color="auto"/>
            </w:tcBorders>
            <w:vAlign w:val="center"/>
          </w:tcPr>
          <w:p w14:paraId="35EDE6A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513,476,771.43</w:t>
            </w:r>
          </w:p>
        </w:tc>
      </w:tr>
      <w:tr w:rsidR="00367588" w:rsidRPr="00D13AA8" w14:paraId="3765430D"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710B6"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lastRenderedPageBreak/>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14E8F30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18,686,695,530.61</w:t>
            </w:r>
          </w:p>
        </w:tc>
        <w:tc>
          <w:tcPr>
            <w:tcW w:w="3213" w:type="dxa"/>
            <w:tcBorders>
              <w:top w:val="single" w:sz="2" w:space="0" w:color="auto"/>
              <w:left w:val="single" w:sz="2" w:space="0" w:color="auto"/>
              <w:bottom w:val="single" w:sz="2" w:space="0" w:color="auto"/>
              <w:right w:val="single" w:sz="2" w:space="0" w:color="auto"/>
            </w:tcBorders>
            <w:vAlign w:val="center"/>
          </w:tcPr>
          <w:p w14:paraId="47C04D6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14,774,499,083.83</w:t>
            </w:r>
          </w:p>
        </w:tc>
      </w:tr>
      <w:tr w:rsidR="00367588" w:rsidRPr="00D13AA8" w14:paraId="68C789C7" w14:textId="77777777" w:rsidTr="00D13AA8">
        <w:trPr>
          <w:trHeight w:val="3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CA2822"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6072751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27,124,286,366.57</w:t>
            </w:r>
          </w:p>
        </w:tc>
        <w:tc>
          <w:tcPr>
            <w:tcW w:w="3213" w:type="dxa"/>
            <w:tcBorders>
              <w:top w:val="single" w:sz="2" w:space="0" w:color="auto"/>
              <w:left w:val="single" w:sz="2" w:space="0" w:color="auto"/>
              <w:bottom w:val="single" w:sz="2" w:space="0" w:color="auto"/>
              <w:right w:val="single" w:sz="2" w:space="0" w:color="auto"/>
            </w:tcBorders>
            <w:vAlign w:val="center"/>
          </w:tcPr>
          <w:p w14:paraId="2203044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20,006,747,461.32</w:t>
            </w:r>
          </w:p>
        </w:tc>
      </w:tr>
    </w:tbl>
    <w:p w14:paraId="49FD98C5" w14:textId="77777777" w:rsidR="00367588" w:rsidRPr="00D13AA8" w:rsidRDefault="008C7205" w:rsidP="00D13AA8">
      <w:pPr>
        <w:spacing w:beforeLines="50" w:before="156"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法定代表人：刘圣</w:t>
      </w:r>
      <w:r w:rsidRPr="00D13AA8">
        <w:rPr>
          <w:rFonts w:ascii="Times New Roman" w:eastAsia="宋体" w:hAnsi="Times New Roman" w:cs="Times New Roman"/>
          <w:sz w:val="18"/>
          <w:szCs w:val="18"/>
        </w:rPr>
        <w:t xml:space="preserve">    </w:t>
      </w:r>
      <w:r w:rsidR="00D13AA8">
        <w:rPr>
          <w:rFonts w:ascii="Times New Roman" w:eastAsia="宋体" w:hAnsi="Times New Roman" w:cs="Times New Roman"/>
          <w:sz w:val="18"/>
          <w:szCs w:val="18"/>
        </w:rPr>
        <w:t xml:space="preserve">                                         </w:t>
      </w:r>
      <w:r w:rsidRPr="00D13AA8">
        <w:rPr>
          <w:rFonts w:ascii="Times New Roman" w:eastAsia="宋体" w:hAnsi="Times New Roman" w:cs="Times New Roman"/>
          <w:sz w:val="18"/>
          <w:szCs w:val="18"/>
        </w:rPr>
        <w:t>主管会计工作负责人：王晓丽</w:t>
      </w:r>
      <w:r w:rsidRPr="00D13AA8">
        <w:rPr>
          <w:rFonts w:ascii="Times New Roman" w:eastAsia="宋体" w:hAnsi="Times New Roman" w:cs="Times New Roman"/>
          <w:sz w:val="18"/>
          <w:szCs w:val="18"/>
        </w:rPr>
        <w:t xml:space="preserve">    </w:t>
      </w:r>
      <w:r w:rsidR="00D13AA8">
        <w:rPr>
          <w:rFonts w:ascii="Times New Roman" w:eastAsia="宋体" w:hAnsi="Times New Roman" w:cs="Times New Roman"/>
          <w:sz w:val="18"/>
          <w:szCs w:val="18"/>
        </w:rPr>
        <w:t xml:space="preserve">                 </w:t>
      </w:r>
      <w:r w:rsidRPr="00D13AA8">
        <w:rPr>
          <w:rFonts w:ascii="Times New Roman" w:eastAsia="宋体" w:hAnsi="Times New Roman" w:cs="Times New Roman"/>
          <w:sz w:val="18"/>
          <w:szCs w:val="18"/>
        </w:rPr>
        <w:t xml:space="preserve">  </w:t>
      </w:r>
      <w:r w:rsidRPr="00D13AA8">
        <w:rPr>
          <w:rFonts w:ascii="Times New Roman" w:eastAsia="宋体" w:hAnsi="Times New Roman" w:cs="Times New Roman"/>
          <w:sz w:val="18"/>
          <w:szCs w:val="18"/>
        </w:rPr>
        <w:t>会计机构负责人：袁丽明</w:t>
      </w:r>
    </w:p>
    <w:p w14:paraId="20DA929D" w14:textId="77777777" w:rsidR="00367588" w:rsidRPr="00D13AA8" w:rsidRDefault="008C7205">
      <w:pPr>
        <w:pStyle w:val="3"/>
        <w:spacing w:line="280" w:lineRule="exact"/>
        <w:jc w:val="left"/>
        <w:rPr>
          <w:rFonts w:ascii="Times New Roman" w:hAnsi="Times New Roman" w:cs="Times New Roman"/>
          <w:b/>
          <w:bCs/>
        </w:rPr>
      </w:pPr>
      <w:bookmarkStart w:id="12" w:name="_Toc988901"/>
      <w:r w:rsidRPr="00D13AA8">
        <w:rPr>
          <w:rFonts w:ascii="Times New Roman" w:hAnsi="Times New Roman" w:cs="Times New Roman"/>
          <w:b/>
          <w:bCs/>
        </w:rPr>
        <w:t>2</w:t>
      </w:r>
      <w:r w:rsidRPr="00D13AA8">
        <w:rPr>
          <w:rFonts w:ascii="Times New Roman" w:hAnsi="Times New Roman" w:cs="Times New Roman"/>
          <w:b/>
          <w:bCs/>
        </w:rPr>
        <w:t>、合并年初到报告</w:t>
      </w:r>
      <w:proofErr w:type="gramStart"/>
      <w:r w:rsidRPr="00D13AA8">
        <w:rPr>
          <w:rFonts w:ascii="Times New Roman" w:hAnsi="Times New Roman" w:cs="Times New Roman"/>
          <w:b/>
          <w:bCs/>
        </w:rPr>
        <w:t>期末利润</w:t>
      </w:r>
      <w:proofErr w:type="gramEnd"/>
      <w:r w:rsidRPr="00D13AA8">
        <w:rPr>
          <w:rFonts w:ascii="Times New Roman" w:hAnsi="Times New Roman" w:cs="Times New Roman"/>
          <w:b/>
          <w:bCs/>
        </w:rPr>
        <w:t>表</w:t>
      </w:r>
      <w:bookmarkEnd w:id="12"/>
    </w:p>
    <w:p w14:paraId="7C374ABA" w14:textId="77777777" w:rsidR="00367588" w:rsidRPr="00D13AA8" w:rsidRDefault="008C7205">
      <w:pPr>
        <w:spacing w:before="40" w:after="40"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67588" w:rsidRPr="00D13AA8" w14:paraId="74531008"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3ABC86"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5F63BB"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81CAF0"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上期发生额</w:t>
            </w:r>
          </w:p>
        </w:tc>
      </w:tr>
      <w:tr w:rsidR="00367588" w:rsidRPr="00D13AA8" w14:paraId="750650FB"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9B019C"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22999D8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17,312,601,820.15</w:t>
            </w:r>
          </w:p>
        </w:tc>
        <w:tc>
          <w:tcPr>
            <w:tcW w:w="3213" w:type="dxa"/>
            <w:tcBorders>
              <w:top w:val="single" w:sz="2" w:space="0" w:color="auto"/>
              <w:left w:val="single" w:sz="2" w:space="0" w:color="auto"/>
              <w:bottom w:val="single" w:sz="2" w:space="0" w:color="auto"/>
              <w:right w:val="single" w:sz="2" w:space="0" w:color="auto"/>
            </w:tcBorders>
            <w:vAlign w:val="center"/>
          </w:tcPr>
          <w:p w14:paraId="7A3C43E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7,030,290,371.60</w:t>
            </w:r>
          </w:p>
        </w:tc>
      </w:tr>
      <w:tr w:rsidR="00367588" w:rsidRPr="00D13AA8" w14:paraId="5B0B0A7D"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5D9975"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37D4E31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17,312,601,820.15</w:t>
            </w:r>
          </w:p>
        </w:tc>
        <w:tc>
          <w:tcPr>
            <w:tcW w:w="3213" w:type="dxa"/>
            <w:tcBorders>
              <w:top w:val="single" w:sz="2" w:space="0" w:color="auto"/>
              <w:left w:val="single" w:sz="2" w:space="0" w:color="auto"/>
              <w:bottom w:val="single" w:sz="2" w:space="0" w:color="auto"/>
              <w:right w:val="single" w:sz="2" w:space="0" w:color="auto"/>
            </w:tcBorders>
            <w:vAlign w:val="center"/>
          </w:tcPr>
          <w:p w14:paraId="7D199F8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7,030,290,371.60</w:t>
            </w:r>
          </w:p>
        </w:tc>
      </w:tr>
      <w:tr w:rsidR="00367588" w:rsidRPr="00D13AA8" w14:paraId="7CB85656"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9E39A5" w14:textId="77777777" w:rsidR="00367588" w:rsidRPr="00D13AA8" w:rsidRDefault="008C7205">
            <w:pPr>
              <w:spacing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3E165FC9"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656A9F"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F337D3D"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D515C1" w14:textId="77777777" w:rsidR="00367588" w:rsidRPr="00D13AA8" w:rsidRDefault="008C7205">
            <w:pPr>
              <w:spacing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77B07855"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05524F"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48728A6"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584D26" w14:textId="77777777" w:rsidR="00367588" w:rsidRPr="00D13AA8" w:rsidRDefault="008C7205">
            <w:pPr>
              <w:spacing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6794894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63B798"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9D995F0"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F2765" w14:textId="77777777" w:rsidR="00367588" w:rsidRPr="00D13AA8" w:rsidRDefault="008C7205">
            <w:pPr>
              <w:spacing w:before="40" w:after="40"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6C07254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12,932,842,802.52</w:t>
            </w:r>
          </w:p>
        </w:tc>
        <w:tc>
          <w:tcPr>
            <w:tcW w:w="3213" w:type="dxa"/>
            <w:tcBorders>
              <w:top w:val="single" w:sz="2" w:space="0" w:color="auto"/>
              <w:left w:val="single" w:sz="2" w:space="0" w:color="auto"/>
              <w:bottom w:val="single" w:sz="2" w:space="0" w:color="auto"/>
              <w:right w:val="single" w:sz="2" w:space="0" w:color="auto"/>
            </w:tcBorders>
            <w:vAlign w:val="center"/>
          </w:tcPr>
          <w:p w14:paraId="692E21F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5,593,855,679.90</w:t>
            </w:r>
          </w:p>
        </w:tc>
      </w:tr>
      <w:tr w:rsidR="00367588" w:rsidRPr="00D13AA8" w14:paraId="05DDDFE6"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59DB2D"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613A0FA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11,543,792,379.95</w:t>
            </w:r>
          </w:p>
        </w:tc>
        <w:tc>
          <w:tcPr>
            <w:tcW w:w="3213" w:type="dxa"/>
            <w:tcBorders>
              <w:top w:val="single" w:sz="2" w:space="0" w:color="auto"/>
              <w:left w:val="single" w:sz="2" w:space="0" w:color="auto"/>
              <w:bottom w:val="single" w:sz="2" w:space="0" w:color="auto"/>
              <w:right w:val="single" w:sz="2" w:space="0" w:color="auto"/>
            </w:tcBorders>
            <w:vAlign w:val="center"/>
          </w:tcPr>
          <w:p w14:paraId="0B7796B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4,798,417,736.85</w:t>
            </w:r>
          </w:p>
        </w:tc>
      </w:tr>
      <w:tr w:rsidR="00367588" w:rsidRPr="00D13AA8" w14:paraId="0ED42B70"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E31FDF"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434A7305"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2B6BD3"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037A177"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931A7C"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326C0D18"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3F29E8"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982F657"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3A398F"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51BEE902"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FDC533"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469AF32"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314605"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4D57DC32"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A754B6"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EE8EE11"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72EC47"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34DF34D6"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FAD5CC"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BB98F61"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01DEDE"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27CF9236"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28F7DC"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2968AB3"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BE81FD"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5F8D833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F02A60"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913FE24"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53EF76" w14:textId="77777777" w:rsidR="00367588" w:rsidRPr="00D13AA8" w:rsidRDefault="008C7205">
            <w:pPr>
              <w:spacing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6316541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32,881,324.46</w:t>
            </w:r>
          </w:p>
        </w:tc>
        <w:tc>
          <w:tcPr>
            <w:tcW w:w="3213" w:type="dxa"/>
            <w:tcBorders>
              <w:top w:val="single" w:sz="2" w:space="0" w:color="auto"/>
              <w:left w:val="single" w:sz="2" w:space="0" w:color="auto"/>
              <w:bottom w:val="single" w:sz="2" w:space="0" w:color="auto"/>
              <w:right w:val="single" w:sz="2" w:space="0" w:color="auto"/>
            </w:tcBorders>
            <w:vAlign w:val="center"/>
          </w:tcPr>
          <w:p w14:paraId="6AA3CD9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16,141,673.47</w:t>
            </w:r>
          </w:p>
        </w:tc>
      </w:tr>
      <w:tr w:rsidR="00367588" w:rsidRPr="00D13AA8" w14:paraId="5A4C5D09"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097973"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298530D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135,149,157.73</w:t>
            </w:r>
          </w:p>
        </w:tc>
        <w:tc>
          <w:tcPr>
            <w:tcW w:w="3213" w:type="dxa"/>
            <w:tcBorders>
              <w:top w:val="single" w:sz="2" w:space="0" w:color="auto"/>
              <w:left w:val="single" w:sz="2" w:space="0" w:color="auto"/>
              <w:bottom w:val="single" w:sz="2" w:space="0" w:color="auto"/>
              <w:right w:val="single" w:sz="2" w:space="0" w:color="auto"/>
            </w:tcBorders>
            <w:vAlign w:val="center"/>
          </w:tcPr>
          <w:p w14:paraId="75AF1F3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80,548,275.06</w:t>
            </w:r>
          </w:p>
        </w:tc>
      </w:tr>
      <w:tr w:rsidR="00367588" w:rsidRPr="00D13AA8" w14:paraId="3A44835B"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9A11FD"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37B0EA1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471,754,220.65</w:t>
            </w:r>
          </w:p>
        </w:tc>
        <w:tc>
          <w:tcPr>
            <w:tcW w:w="3213" w:type="dxa"/>
            <w:tcBorders>
              <w:top w:val="single" w:sz="2" w:space="0" w:color="auto"/>
              <w:left w:val="single" w:sz="2" w:space="0" w:color="auto"/>
              <w:bottom w:val="single" w:sz="2" w:space="0" w:color="auto"/>
              <w:right w:val="single" w:sz="2" w:space="0" w:color="auto"/>
            </w:tcBorders>
            <w:vAlign w:val="center"/>
          </w:tcPr>
          <w:p w14:paraId="1910F2E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289,377,949.79</w:t>
            </w:r>
          </w:p>
        </w:tc>
      </w:tr>
      <w:tr w:rsidR="00367588" w:rsidRPr="00D13AA8" w14:paraId="29457D11"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700D4D"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72BB3B9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741,977,641.53</w:t>
            </w:r>
          </w:p>
        </w:tc>
        <w:tc>
          <w:tcPr>
            <w:tcW w:w="3213" w:type="dxa"/>
            <w:tcBorders>
              <w:top w:val="single" w:sz="2" w:space="0" w:color="auto"/>
              <w:left w:val="single" w:sz="2" w:space="0" w:color="auto"/>
              <w:bottom w:val="single" w:sz="2" w:space="0" w:color="auto"/>
              <w:right w:val="single" w:sz="2" w:space="0" w:color="auto"/>
            </w:tcBorders>
            <w:vAlign w:val="center"/>
          </w:tcPr>
          <w:p w14:paraId="13EA943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471,363,662.05</w:t>
            </w:r>
          </w:p>
        </w:tc>
      </w:tr>
      <w:tr w:rsidR="00367588" w:rsidRPr="00D13AA8" w14:paraId="514FB539"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DBC2A6" w14:textId="77777777" w:rsidR="00367588" w:rsidRPr="00D13AA8" w:rsidRDefault="008C7205">
            <w:pPr>
              <w:spacing w:before="40" w:after="40" w:line="240" w:lineRule="exact"/>
              <w:ind w:firstLineChars="400" w:firstLine="720"/>
              <w:rPr>
                <w:rFonts w:ascii="Times New Roman" w:eastAsia="宋体" w:hAnsi="Times New Roman" w:cs="Times New Roman"/>
                <w:sz w:val="18"/>
                <w:szCs w:val="18"/>
              </w:rPr>
            </w:pPr>
            <w:r w:rsidRPr="00D13AA8">
              <w:rPr>
                <w:rFonts w:ascii="Times New Roman" w:eastAsia="宋体" w:hAnsi="Times New Roman" w:cs="Times New Roman"/>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2EC7537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7,288,078.20</w:t>
            </w:r>
          </w:p>
        </w:tc>
        <w:tc>
          <w:tcPr>
            <w:tcW w:w="3213" w:type="dxa"/>
            <w:tcBorders>
              <w:top w:val="single" w:sz="2" w:space="0" w:color="auto"/>
              <w:left w:val="single" w:sz="2" w:space="0" w:color="auto"/>
              <w:bottom w:val="single" w:sz="2" w:space="0" w:color="auto"/>
              <w:right w:val="single" w:sz="2" w:space="0" w:color="auto"/>
            </w:tcBorders>
            <w:vAlign w:val="center"/>
          </w:tcPr>
          <w:p w14:paraId="2FD9CB0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-61,993,617.32</w:t>
            </w:r>
          </w:p>
        </w:tc>
      </w:tr>
      <w:tr w:rsidR="00367588" w:rsidRPr="00D13AA8" w14:paraId="22C2D04B"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E81D13" w14:textId="77777777" w:rsidR="00367588" w:rsidRPr="00D13AA8" w:rsidRDefault="008C7205">
            <w:pPr>
              <w:spacing w:before="40" w:after="40" w:line="240" w:lineRule="exact"/>
              <w:ind w:firstLineChars="500" w:firstLine="900"/>
              <w:rPr>
                <w:rFonts w:ascii="Times New Roman" w:eastAsia="宋体" w:hAnsi="Times New Roman" w:cs="Times New Roman"/>
                <w:sz w:val="18"/>
                <w:szCs w:val="18"/>
              </w:rPr>
            </w:pPr>
            <w:r w:rsidRPr="00D13AA8">
              <w:rPr>
                <w:rFonts w:ascii="Times New Roman" w:eastAsia="宋体" w:hAnsi="Times New Roman" w:cs="Times New Roman"/>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58B06C2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51,803,255.68</w:t>
            </w:r>
          </w:p>
        </w:tc>
        <w:tc>
          <w:tcPr>
            <w:tcW w:w="3213" w:type="dxa"/>
            <w:tcBorders>
              <w:top w:val="single" w:sz="2" w:space="0" w:color="auto"/>
              <w:left w:val="single" w:sz="2" w:space="0" w:color="auto"/>
              <w:bottom w:val="single" w:sz="2" w:space="0" w:color="auto"/>
              <w:right w:val="single" w:sz="2" w:space="0" w:color="auto"/>
            </w:tcBorders>
            <w:vAlign w:val="center"/>
          </w:tcPr>
          <w:p w14:paraId="0331A63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54,024,537.85</w:t>
            </w:r>
          </w:p>
        </w:tc>
      </w:tr>
      <w:tr w:rsidR="00367588" w:rsidRPr="00D13AA8" w14:paraId="147D60EC"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BDA331" w14:textId="77777777" w:rsidR="00367588" w:rsidRPr="00D13AA8" w:rsidRDefault="008C7205">
            <w:pPr>
              <w:spacing w:before="40" w:after="40" w:line="240" w:lineRule="exact"/>
              <w:ind w:firstLineChars="800" w:firstLine="1440"/>
              <w:rPr>
                <w:rFonts w:ascii="Times New Roman" w:eastAsia="宋体" w:hAnsi="Times New Roman" w:cs="Times New Roman"/>
                <w:sz w:val="18"/>
                <w:szCs w:val="18"/>
              </w:rPr>
            </w:pPr>
            <w:r w:rsidRPr="00D13AA8">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542A666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79,954,215.10</w:t>
            </w:r>
          </w:p>
        </w:tc>
        <w:tc>
          <w:tcPr>
            <w:tcW w:w="3213" w:type="dxa"/>
            <w:tcBorders>
              <w:top w:val="single" w:sz="2" w:space="0" w:color="auto"/>
              <w:left w:val="single" w:sz="2" w:space="0" w:color="auto"/>
              <w:bottom w:val="single" w:sz="2" w:space="0" w:color="auto"/>
              <w:right w:val="single" w:sz="2" w:space="0" w:color="auto"/>
            </w:tcBorders>
            <w:vAlign w:val="center"/>
          </w:tcPr>
          <w:p w14:paraId="79A6F12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75,909,200.89</w:t>
            </w:r>
          </w:p>
        </w:tc>
      </w:tr>
      <w:tr w:rsidR="00367588" w:rsidRPr="00D13AA8" w14:paraId="7D0E4BD4"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FC00CC"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66B75B6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58,930,871.70</w:t>
            </w:r>
          </w:p>
        </w:tc>
        <w:tc>
          <w:tcPr>
            <w:tcW w:w="3213" w:type="dxa"/>
            <w:tcBorders>
              <w:top w:val="single" w:sz="2" w:space="0" w:color="auto"/>
              <w:left w:val="single" w:sz="2" w:space="0" w:color="auto"/>
              <w:bottom w:val="single" w:sz="2" w:space="0" w:color="auto"/>
              <w:right w:val="single" w:sz="2" w:space="0" w:color="auto"/>
            </w:tcBorders>
            <w:vAlign w:val="center"/>
          </w:tcPr>
          <w:p w14:paraId="2339D78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36,310,051.30</w:t>
            </w:r>
          </w:p>
        </w:tc>
      </w:tr>
      <w:tr w:rsidR="00367588" w:rsidRPr="00D13AA8" w14:paraId="220D8ABC"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7FF289" w14:textId="77777777" w:rsidR="00367588" w:rsidRPr="00D13AA8" w:rsidRDefault="008C7205">
            <w:pPr>
              <w:spacing w:before="40" w:after="40"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投资收益（损失以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F88489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11,558,679.78</w:t>
            </w:r>
          </w:p>
        </w:tc>
        <w:tc>
          <w:tcPr>
            <w:tcW w:w="3213" w:type="dxa"/>
            <w:tcBorders>
              <w:top w:val="single" w:sz="2" w:space="0" w:color="auto"/>
              <w:left w:val="single" w:sz="2" w:space="0" w:color="auto"/>
              <w:bottom w:val="single" w:sz="2" w:space="0" w:color="auto"/>
              <w:right w:val="single" w:sz="2" w:space="0" w:color="auto"/>
            </w:tcBorders>
            <w:vAlign w:val="center"/>
          </w:tcPr>
          <w:p w14:paraId="3A56768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32,009,528.59</w:t>
            </w:r>
          </w:p>
        </w:tc>
      </w:tr>
      <w:tr w:rsidR="00367588" w:rsidRPr="00D13AA8" w14:paraId="0A62042D"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900D88" w14:textId="77777777" w:rsidR="00367588" w:rsidRPr="00D13AA8" w:rsidRDefault="008C7205">
            <w:pPr>
              <w:spacing w:before="40" w:after="40" w:line="240" w:lineRule="exact"/>
              <w:ind w:firstLineChars="500" w:firstLine="900"/>
              <w:rPr>
                <w:rFonts w:ascii="Times New Roman" w:eastAsia="宋体" w:hAnsi="Times New Roman" w:cs="Times New Roman"/>
                <w:sz w:val="18"/>
                <w:szCs w:val="18"/>
              </w:rPr>
            </w:pPr>
            <w:r w:rsidRPr="00D13AA8">
              <w:rPr>
                <w:rFonts w:ascii="Times New Roman" w:eastAsia="宋体" w:hAnsi="Times New Roman" w:cs="Times New Roman"/>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3D64264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1,033,257.63</w:t>
            </w:r>
          </w:p>
        </w:tc>
        <w:tc>
          <w:tcPr>
            <w:tcW w:w="3213" w:type="dxa"/>
            <w:tcBorders>
              <w:top w:val="single" w:sz="2" w:space="0" w:color="auto"/>
              <w:left w:val="single" w:sz="2" w:space="0" w:color="auto"/>
              <w:bottom w:val="single" w:sz="2" w:space="0" w:color="auto"/>
              <w:right w:val="single" w:sz="2" w:space="0" w:color="auto"/>
            </w:tcBorders>
            <w:vAlign w:val="center"/>
          </w:tcPr>
          <w:p w14:paraId="461E103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6,098,100.00</w:t>
            </w:r>
          </w:p>
        </w:tc>
      </w:tr>
      <w:tr w:rsidR="00367588" w:rsidRPr="00D13AA8" w14:paraId="6C4FBC7B"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46EA2B" w14:textId="77777777" w:rsidR="00367588" w:rsidRPr="00D13AA8" w:rsidRDefault="008C7205">
            <w:pPr>
              <w:spacing w:before="40" w:after="40" w:line="240" w:lineRule="exact"/>
              <w:ind w:firstLineChars="800" w:firstLine="1440"/>
              <w:rPr>
                <w:rFonts w:ascii="Times New Roman" w:eastAsia="宋体" w:hAnsi="Times New Roman" w:cs="Times New Roman"/>
                <w:sz w:val="18"/>
                <w:szCs w:val="18"/>
              </w:rPr>
            </w:pPr>
            <w:r w:rsidRPr="00D13AA8">
              <w:rPr>
                <w:rFonts w:ascii="Times New Roman" w:eastAsia="宋体" w:hAnsi="Times New Roman" w:cs="Times New Roman"/>
                <w:sz w:val="18"/>
                <w:szCs w:val="18"/>
              </w:rPr>
              <w:t>以摊</w:t>
            </w:r>
            <w:proofErr w:type="gramStart"/>
            <w:r w:rsidRPr="00D13AA8">
              <w:rPr>
                <w:rFonts w:ascii="Times New Roman" w:eastAsia="宋体" w:hAnsi="Times New Roman" w:cs="Times New Roman"/>
                <w:sz w:val="18"/>
                <w:szCs w:val="18"/>
              </w:rPr>
              <w:t>余成本</w:t>
            </w:r>
            <w:proofErr w:type="gramEnd"/>
            <w:r w:rsidRPr="00D13AA8">
              <w:rPr>
                <w:rFonts w:ascii="Times New Roman" w:eastAsia="宋体" w:hAnsi="Times New Roman" w:cs="Times New Roman"/>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549259D3"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8CC434"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600BC25"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FEA05C" w14:textId="77777777" w:rsidR="00367588" w:rsidRPr="00D13AA8" w:rsidRDefault="008C7205">
            <w:pPr>
              <w:spacing w:before="40" w:after="40"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汇兑收益（损失以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85AD5FE"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D052AE"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36C1048"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3EB699" w14:textId="77777777" w:rsidR="00367588" w:rsidRPr="00D13AA8" w:rsidRDefault="008C7205">
            <w:pPr>
              <w:spacing w:before="40" w:after="40"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净敞口套期收益（损失以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1EFFFA6"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2F44B7"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E59A737"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B93EA5" w14:textId="77777777" w:rsidR="00367588" w:rsidRPr="00D13AA8" w:rsidRDefault="008C7205">
            <w:pPr>
              <w:spacing w:before="40" w:after="40"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公允价值变动收益（损失以</w:t>
            </w:r>
            <w:r w:rsidRPr="00D13AA8">
              <w:rPr>
                <w:rFonts w:ascii="Times New Roman" w:eastAsia="宋体" w:hAnsi="Times New Roman" w:cs="Times New Roman"/>
                <w:sz w:val="18"/>
                <w:szCs w:val="18"/>
              </w:rPr>
              <w:lastRenderedPageBreak/>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4A52B6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lastRenderedPageBreak/>
              <w:t>-736,123.28</w:t>
            </w:r>
          </w:p>
        </w:tc>
        <w:tc>
          <w:tcPr>
            <w:tcW w:w="3213" w:type="dxa"/>
            <w:tcBorders>
              <w:top w:val="single" w:sz="2" w:space="0" w:color="auto"/>
              <w:left w:val="single" w:sz="2" w:space="0" w:color="auto"/>
              <w:bottom w:val="single" w:sz="2" w:space="0" w:color="auto"/>
              <w:right w:val="single" w:sz="2" w:space="0" w:color="auto"/>
            </w:tcBorders>
            <w:vAlign w:val="center"/>
          </w:tcPr>
          <w:p w14:paraId="5F7E60E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-1,980,000.00</w:t>
            </w:r>
          </w:p>
        </w:tc>
      </w:tr>
      <w:tr w:rsidR="00367588" w:rsidRPr="00D13AA8" w14:paraId="55D97113"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709C29"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lastRenderedPageBreak/>
              <w:t>信用减值损失（损失以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B2386B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-15,184,158.14</w:t>
            </w:r>
          </w:p>
        </w:tc>
        <w:tc>
          <w:tcPr>
            <w:tcW w:w="3213" w:type="dxa"/>
            <w:tcBorders>
              <w:top w:val="single" w:sz="2" w:space="0" w:color="auto"/>
              <w:left w:val="single" w:sz="2" w:space="0" w:color="auto"/>
              <w:bottom w:val="single" w:sz="2" w:space="0" w:color="auto"/>
              <w:right w:val="single" w:sz="2" w:space="0" w:color="auto"/>
            </w:tcBorders>
            <w:vAlign w:val="center"/>
          </w:tcPr>
          <w:p w14:paraId="3CF31E2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-807,093.34</w:t>
            </w:r>
          </w:p>
        </w:tc>
      </w:tr>
      <w:tr w:rsidR="00367588" w:rsidRPr="00D13AA8" w14:paraId="0EB66A50"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D3BFBF"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资产减值损失（损失以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36FADB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-18,108,474.63</w:t>
            </w:r>
          </w:p>
        </w:tc>
        <w:tc>
          <w:tcPr>
            <w:tcW w:w="3213" w:type="dxa"/>
            <w:tcBorders>
              <w:top w:val="single" w:sz="2" w:space="0" w:color="auto"/>
              <w:left w:val="single" w:sz="2" w:space="0" w:color="auto"/>
              <w:bottom w:val="single" w:sz="2" w:space="0" w:color="auto"/>
              <w:right w:val="single" w:sz="2" w:space="0" w:color="auto"/>
            </w:tcBorders>
            <w:vAlign w:val="center"/>
          </w:tcPr>
          <w:p w14:paraId="6E675F0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-33,483,166.37</w:t>
            </w:r>
          </w:p>
        </w:tc>
      </w:tr>
      <w:tr w:rsidR="00367588" w:rsidRPr="00D13AA8" w14:paraId="757A8A10"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194AD2"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资产处置收益（损失以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057FFE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-5,843,356.07</w:t>
            </w:r>
          </w:p>
        </w:tc>
        <w:tc>
          <w:tcPr>
            <w:tcW w:w="3213" w:type="dxa"/>
            <w:tcBorders>
              <w:top w:val="single" w:sz="2" w:space="0" w:color="auto"/>
              <w:left w:val="single" w:sz="2" w:space="0" w:color="auto"/>
              <w:bottom w:val="single" w:sz="2" w:space="0" w:color="auto"/>
              <w:right w:val="single" w:sz="2" w:space="0" w:color="auto"/>
            </w:tcBorders>
            <w:vAlign w:val="center"/>
          </w:tcPr>
          <w:p w14:paraId="7B0121C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364,257.59</w:t>
            </w:r>
          </w:p>
        </w:tc>
      </w:tr>
      <w:tr w:rsidR="00367588" w:rsidRPr="00D13AA8" w14:paraId="0CA73526"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0F8ADC"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三、营业利润（亏损以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44F0E4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4,410,376,456.99</w:t>
            </w:r>
          </w:p>
        </w:tc>
        <w:tc>
          <w:tcPr>
            <w:tcW w:w="3213" w:type="dxa"/>
            <w:tcBorders>
              <w:top w:val="single" w:sz="2" w:space="0" w:color="auto"/>
              <w:left w:val="single" w:sz="2" w:space="0" w:color="auto"/>
              <w:bottom w:val="single" w:sz="2" w:space="0" w:color="auto"/>
              <w:right w:val="single" w:sz="2" w:space="0" w:color="auto"/>
            </w:tcBorders>
            <w:vAlign w:val="center"/>
          </w:tcPr>
          <w:p w14:paraId="47E3E3C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1,468,848,269.47</w:t>
            </w:r>
          </w:p>
        </w:tc>
      </w:tr>
      <w:tr w:rsidR="00367588" w:rsidRPr="00D13AA8" w14:paraId="20FE3FE0"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AEA815"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1872E6B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3,461,146.95</w:t>
            </w:r>
          </w:p>
        </w:tc>
        <w:tc>
          <w:tcPr>
            <w:tcW w:w="3213" w:type="dxa"/>
            <w:tcBorders>
              <w:top w:val="single" w:sz="2" w:space="0" w:color="auto"/>
              <w:left w:val="single" w:sz="2" w:space="0" w:color="auto"/>
              <w:bottom w:val="single" w:sz="2" w:space="0" w:color="auto"/>
              <w:right w:val="single" w:sz="2" w:space="0" w:color="auto"/>
            </w:tcBorders>
            <w:vAlign w:val="center"/>
          </w:tcPr>
          <w:p w14:paraId="0B0A30C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1,864,021.59</w:t>
            </w:r>
          </w:p>
        </w:tc>
      </w:tr>
      <w:tr w:rsidR="00367588" w:rsidRPr="00D13AA8" w14:paraId="6C0C3F8A"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E53856"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78AF0B6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1,183,480.97</w:t>
            </w:r>
          </w:p>
        </w:tc>
        <w:tc>
          <w:tcPr>
            <w:tcW w:w="3213" w:type="dxa"/>
            <w:tcBorders>
              <w:top w:val="single" w:sz="2" w:space="0" w:color="auto"/>
              <w:left w:val="single" w:sz="2" w:space="0" w:color="auto"/>
              <w:bottom w:val="single" w:sz="2" w:space="0" w:color="auto"/>
              <w:right w:val="single" w:sz="2" w:space="0" w:color="auto"/>
            </w:tcBorders>
            <w:vAlign w:val="center"/>
          </w:tcPr>
          <w:p w14:paraId="6E55C8F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1,705,685.97</w:t>
            </w:r>
          </w:p>
        </w:tc>
      </w:tr>
      <w:tr w:rsidR="00367588" w:rsidRPr="00D13AA8" w14:paraId="58B4E4D5"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EE82CD"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四、利润总额（亏损总额以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51CBB1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4,412,654,122.97</w:t>
            </w:r>
          </w:p>
        </w:tc>
        <w:tc>
          <w:tcPr>
            <w:tcW w:w="3213" w:type="dxa"/>
            <w:tcBorders>
              <w:top w:val="single" w:sz="2" w:space="0" w:color="auto"/>
              <w:left w:val="single" w:sz="2" w:space="0" w:color="auto"/>
              <w:bottom w:val="single" w:sz="2" w:space="0" w:color="auto"/>
              <w:right w:val="single" w:sz="2" w:space="0" w:color="auto"/>
            </w:tcBorders>
            <w:vAlign w:val="center"/>
          </w:tcPr>
          <w:p w14:paraId="4A41C87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1,469,006,605.09</w:t>
            </w:r>
          </w:p>
        </w:tc>
      </w:tr>
      <w:tr w:rsidR="00367588" w:rsidRPr="00D13AA8" w14:paraId="328F5889"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BBAA87"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7089CD2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541,084,742.82</w:t>
            </w:r>
          </w:p>
        </w:tc>
        <w:tc>
          <w:tcPr>
            <w:tcW w:w="3213" w:type="dxa"/>
            <w:tcBorders>
              <w:top w:val="single" w:sz="2" w:space="0" w:color="auto"/>
              <w:left w:val="single" w:sz="2" w:space="0" w:color="auto"/>
              <w:bottom w:val="single" w:sz="2" w:space="0" w:color="auto"/>
              <w:right w:val="single" w:sz="2" w:space="0" w:color="auto"/>
            </w:tcBorders>
            <w:vAlign w:val="center"/>
          </w:tcPr>
          <w:p w14:paraId="718FBE9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156,703,333.42</w:t>
            </w:r>
          </w:p>
        </w:tc>
      </w:tr>
      <w:tr w:rsidR="00367588" w:rsidRPr="00D13AA8" w14:paraId="660D6070"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4443BB"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五、净利润（净亏损以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5E72D1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3,871,569,380.15</w:t>
            </w:r>
          </w:p>
        </w:tc>
        <w:tc>
          <w:tcPr>
            <w:tcW w:w="3213" w:type="dxa"/>
            <w:tcBorders>
              <w:top w:val="single" w:sz="2" w:space="0" w:color="auto"/>
              <w:left w:val="single" w:sz="2" w:space="0" w:color="auto"/>
              <w:bottom w:val="single" w:sz="2" w:space="0" w:color="auto"/>
              <w:right w:val="single" w:sz="2" w:space="0" w:color="auto"/>
            </w:tcBorders>
            <w:vAlign w:val="center"/>
          </w:tcPr>
          <w:p w14:paraId="60BA4C4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1,312,303,271.67</w:t>
            </w:r>
          </w:p>
        </w:tc>
      </w:tr>
      <w:tr w:rsidR="00367588" w:rsidRPr="00D13AA8" w14:paraId="63516DBB"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39935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D529BE"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AF5B60" w14:textId="77777777" w:rsidR="00367588" w:rsidRPr="00D13AA8" w:rsidRDefault="00367588">
            <w:pPr>
              <w:rPr>
                <w:rFonts w:ascii="Times New Roman" w:hAnsi="Times New Roman" w:cs="Times New Roman"/>
              </w:rPr>
            </w:pPr>
          </w:p>
        </w:tc>
      </w:tr>
      <w:tr w:rsidR="00367588" w:rsidRPr="00D13AA8" w14:paraId="2A1401E7"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EB8283"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1.</w:t>
            </w:r>
            <w:r w:rsidRPr="00D13AA8">
              <w:rPr>
                <w:rFonts w:ascii="Times New Roman" w:eastAsia="宋体" w:hAnsi="Times New Roman" w:cs="Times New Roman"/>
                <w:sz w:val="18"/>
                <w:szCs w:val="18"/>
              </w:rPr>
              <w:t>持续经营净利润（净亏损以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6FAC4C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3,871,569,380.15</w:t>
            </w:r>
          </w:p>
        </w:tc>
        <w:tc>
          <w:tcPr>
            <w:tcW w:w="3213" w:type="dxa"/>
            <w:tcBorders>
              <w:top w:val="single" w:sz="2" w:space="0" w:color="auto"/>
              <w:left w:val="single" w:sz="2" w:space="0" w:color="auto"/>
              <w:bottom w:val="single" w:sz="2" w:space="0" w:color="auto"/>
              <w:right w:val="single" w:sz="2" w:space="0" w:color="auto"/>
            </w:tcBorders>
            <w:vAlign w:val="center"/>
          </w:tcPr>
          <w:p w14:paraId="0D5C542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1,312,303,271.67</w:t>
            </w:r>
          </w:p>
        </w:tc>
      </w:tr>
      <w:tr w:rsidR="00367588" w:rsidRPr="00D13AA8" w14:paraId="7E1CD704"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99D02F"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2.</w:t>
            </w:r>
            <w:r w:rsidRPr="00D13AA8">
              <w:rPr>
                <w:rFonts w:ascii="Times New Roman" w:eastAsia="宋体" w:hAnsi="Times New Roman" w:cs="Times New Roman"/>
                <w:sz w:val="18"/>
                <w:szCs w:val="18"/>
              </w:rPr>
              <w:t>终止经营净利润（净亏损以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3D4900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A697DD"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8071ECA"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71BD9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827377"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946584" w14:textId="77777777" w:rsidR="00367588" w:rsidRPr="00D13AA8" w:rsidRDefault="00367588">
            <w:pPr>
              <w:rPr>
                <w:rFonts w:ascii="Times New Roman" w:hAnsi="Times New Roman" w:cs="Times New Roman"/>
              </w:rPr>
            </w:pPr>
          </w:p>
        </w:tc>
      </w:tr>
      <w:tr w:rsidR="00367588" w:rsidRPr="00D13AA8" w14:paraId="278C029E"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35212C"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1.</w:t>
            </w:r>
            <w:r w:rsidRPr="00D13AA8">
              <w:rPr>
                <w:rFonts w:ascii="Times New Roman" w:eastAsia="宋体" w:hAnsi="Times New Roman" w:cs="Times New Roman"/>
                <w:sz w:val="18"/>
                <w:szCs w:val="18"/>
              </w:rPr>
              <w:t>归属于母公司股东的净利润（净亏损以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546689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3,752,659,170.15</w:t>
            </w:r>
          </w:p>
        </w:tc>
        <w:tc>
          <w:tcPr>
            <w:tcW w:w="3213" w:type="dxa"/>
            <w:tcBorders>
              <w:top w:val="single" w:sz="2" w:space="0" w:color="auto"/>
              <w:left w:val="single" w:sz="2" w:space="0" w:color="auto"/>
              <w:bottom w:val="single" w:sz="2" w:space="0" w:color="auto"/>
              <w:right w:val="single" w:sz="2" w:space="0" w:color="auto"/>
            </w:tcBorders>
            <w:vAlign w:val="center"/>
          </w:tcPr>
          <w:p w14:paraId="1927D11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1,295,867,879.63</w:t>
            </w:r>
          </w:p>
        </w:tc>
      </w:tr>
      <w:tr w:rsidR="00367588" w:rsidRPr="00D13AA8" w14:paraId="59A3FE08"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4D3CE4"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2.</w:t>
            </w:r>
            <w:r w:rsidRPr="00D13AA8">
              <w:rPr>
                <w:rFonts w:ascii="Times New Roman" w:eastAsia="宋体" w:hAnsi="Times New Roman" w:cs="Times New Roman"/>
                <w:sz w:val="18"/>
                <w:szCs w:val="18"/>
              </w:rPr>
              <w:t>少数股东损益（净亏损以</w:t>
            </w: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B25DA5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118,910,210.00</w:t>
            </w:r>
          </w:p>
        </w:tc>
        <w:tc>
          <w:tcPr>
            <w:tcW w:w="3213" w:type="dxa"/>
            <w:tcBorders>
              <w:top w:val="single" w:sz="2" w:space="0" w:color="auto"/>
              <w:left w:val="single" w:sz="2" w:space="0" w:color="auto"/>
              <w:bottom w:val="single" w:sz="2" w:space="0" w:color="auto"/>
              <w:right w:val="single" w:sz="2" w:space="0" w:color="auto"/>
            </w:tcBorders>
            <w:vAlign w:val="center"/>
          </w:tcPr>
          <w:p w14:paraId="0635D11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16,435,392.04</w:t>
            </w:r>
          </w:p>
        </w:tc>
      </w:tr>
      <w:tr w:rsidR="00367588" w:rsidRPr="00D13AA8" w14:paraId="6E5B43DF"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55511A"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7B14FDE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-18,155,295.74</w:t>
            </w:r>
          </w:p>
        </w:tc>
        <w:tc>
          <w:tcPr>
            <w:tcW w:w="3213" w:type="dxa"/>
            <w:tcBorders>
              <w:top w:val="single" w:sz="2" w:space="0" w:color="auto"/>
              <w:left w:val="single" w:sz="2" w:space="0" w:color="auto"/>
              <w:bottom w:val="single" w:sz="2" w:space="0" w:color="auto"/>
              <w:right w:val="single" w:sz="2" w:space="0" w:color="auto"/>
            </w:tcBorders>
            <w:vAlign w:val="center"/>
          </w:tcPr>
          <w:p w14:paraId="6F5D6E3E"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24,188,340.68</w:t>
            </w:r>
          </w:p>
        </w:tc>
      </w:tr>
      <w:tr w:rsidR="00367588" w:rsidRPr="00D13AA8" w14:paraId="5C150C24"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47ABE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5E99F04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-11,918,619.91</w:t>
            </w:r>
          </w:p>
        </w:tc>
        <w:tc>
          <w:tcPr>
            <w:tcW w:w="3213" w:type="dxa"/>
            <w:tcBorders>
              <w:top w:val="single" w:sz="2" w:space="0" w:color="auto"/>
              <w:left w:val="single" w:sz="2" w:space="0" w:color="auto"/>
              <w:bottom w:val="single" w:sz="2" w:space="0" w:color="auto"/>
              <w:right w:val="single" w:sz="2" w:space="0" w:color="auto"/>
            </w:tcBorders>
            <w:vAlign w:val="center"/>
          </w:tcPr>
          <w:p w14:paraId="52A34182" w14:textId="2AEA19E0" w:rsidR="00367588" w:rsidRPr="00D13AA8" w:rsidRDefault="00977BBB">
            <w:pPr>
              <w:spacing w:line="240" w:lineRule="exact"/>
              <w:jc w:val="right"/>
              <w:rPr>
                <w:rFonts w:ascii="Times New Roman" w:eastAsia="宋体" w:hAnsi="Times New Roman" w:cs="Times New Roman"/>
                <w:sz w:val="18"/>
                <w:szCs w:val="18"/>
              </w:rPr>
            </w:pPr>
            <w:r w:rsidRPr="00977BBB">
              <w:rPr>
                <w:rFonts w:ascii="Times New Roman" w:eastAsia="宋体" w:hAnsi="Times New Roman" w:cs="Times New Roman"/>
                <w:sz w:val="18"/>
                <w:szCs w:val="18"/>
              </w:rPr>
              <w:t>19,240,050.2</w:t>
            </w:r>
            <w:r>
              <w:rPr>
                <w:rFonts w:ascii="Times New Roman" w:eastAsia="宋体" w:hAnsi="Times New Roman" w:cs="Times New Roman"/>
                <w:sz w:val="18"/>
                <w:szCs w:val="18"/>
              </w:rPr>
              <w:t>7</w:t>
            </w:r>
          </w:p>
        </w:tc>
      </w:tr>
      <w:tr w:rsidR="00367588" w:rsidRPr="00D13AA8" w14:paraId="201789FD"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7F9AD8"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0641B2B"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73447F"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8A6BAC2"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57E2F"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1.</w:t>
            </w:r>
            <w:r w:rsidRPr="00D13AA8">
              <w:rPr>
                <w:rFonts w:ascii="Times New Roman" w:eastAsia="宋体" w:hAnsi="Times New Roman" w:cs="Times New Roman"/>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4D96B1A8"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2A590B"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3456700"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57946C"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2.</w:t>
            </w:r>
            <w:r w:rsidRPr="00D13AA8">
              <w:rPr>
                <w:rFonts w:ascii="Times New Roman" w:eastAsia="宋体" w:hAnsi="Times New Roman" w:cs="Times New Roman"/>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DE5B4F3"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5B8D37"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3CA8CD5E"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8D33AF"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3.</w:t>
            </w:r>
            <w:r w:rsidRPr="00D13AA8">
              <w:rPr>
                <w:rFonts w:ascii="Times New Roman" w:eastAsia="宋体" w:hAnsi="Times New Roman" w:cs="Times New Roman"/>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2C047B65"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FE9BB9"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B3F7CA7"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DB5BBA"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4.</w:t>
            </w:r>
            <w:r w:rsidRPr="00D13AA8">
              <w:rPr>
                <w:rFonts w:ascii="Times New Roman" w:eastAsia="宋体" w:hAnsi="Times New Roman" w:cs="Times New Roman"/>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245ABA7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B08DDF"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8FF4DC5"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9DE7F0"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5.</w:t>
            </w:r>
            <w:r w:rsidRPr="00D13AA8">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1DD7B0C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A5FD9C"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770CDF8"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576165"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14404FF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-11,918,619.91</w:t>
            </w:r>
          </w:p>
        </w:tc>
        <w:tc>
          <w:tcPr>
            <w:tcW w:w="3213" w:type="dxa"/>
            <w:tcBorders>
              <w:top w:val="single" w:sz="2" w:space="0" w:color="auto"/>
              <w:left w:val="single" w:sz="2" w:space="0" w:color="auto"/>
              <w:bottom w:val="single" w:sz="2" w:space="0" w:color="auto"/>
              <w:right w:val="single" w:sz="2" w:space="0" w:color="auto"/>
            </w:tcBorders>
            <w:vAlign w:val="center"/>
          </w:tcPr>
          <w:p w14:paraId="0247616A" w14:textId="332D962C" w:rsidR="00367588" w:rsidRPr="00D13AA8" w:rsidRDefault="00977BBB">
            <w:pPr>
              <w:spacing w:line="240" w:lineRule="exact"/>
              <w:jc w:val="right"/>
              <w:rPr>
                <w:rFonts w:ascii="Times New Roman" w:eastAsia="宋体" w:hAnsi="Times New Roman" w:cs="Times New Roman"/>
                <w:sz w:val="18"/>
                <w:szCs w:val="18"/>
              </w:rPr>
            </w:pPr>
            <w:r w:rsidRPr="00977BBB">
              <w:rPr>
                <w:rFonts w:ascii="Times New Roman" w:eastAsia="宋体" w:hAnsi="Times New Roman" w:cs="Times New Roman"/>
                <w:sz w:val="18"/>
                <w:szCs w:val="18"/>
              </w:rPr>
              <w:t>19,240,050.27</w:t>
            </w:r>
          </w:p>
        </w:tc>
      </w:tr>
      <w:tr w:rsidR="00367588" w:rsidRPr="00D13AA8" w14:paraId="0A642002"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9A47E4"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1.</w:t>
            </w:r>
            <w:r w:rsidRPr="00D13AA8">
              <w:rPr>
                <w:rFonts w:ascii="Times New Roman" w:eastAsia="宋体" w:hAnsi="Times New Roman" w:cs="Times New Roman"/>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2C4A10D"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63594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C1A2379"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2C96E9"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2.</w:t>
            </w:r>
            <w:r w:rsidRPr="00D13AA8">
              <w:rPr>
                <w:rFonts w:ascii="Times New Roman" w:eastAsia="宋体" w:hAnsi="Times New Roman" w:cs="Times New Roman"/>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4FA64C99"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D56F43"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B719B35"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CFB366"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3.</w:t>
            </w:r>
            <w:r w:rsidRPr="00D13AA8">
              <w:rPr>
                <w:rFonts w:ascii="Times New Roman" w:eastAsia="宋体" w:hAnsi="Times New Roman" w:cs="Times New Roman"/>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38220CBF"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4FDA2D"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2A43387"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5C1632"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4.</w:t>
            </w:r>
            <w:r w:rsidRPr="00D13AA8">
              <w:rPr>
                <w:rFonts w:ascii="Times New Roman" w:eastAsia="宋体" w:hAnsi="Times New Roman" w:cs="Times New Roman"/>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47CC631E"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033F68"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25C995F"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59851B"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5.</w:t>
            </w:r>
            <w:r w:rsidRPr="00D13AA8">
              <w:rPr>
                <w:rFonts w:ascii="Times New Roman" w:eastAsia="宋体" w:hAnsi="Times New Roman" w:cs="Times New Roman"/>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55542616"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460C8F"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8C75C52"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74C008"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6.</w:t>
            </w:r>
            <w:r w:rsidRPr="00D13AA8">
              <w:rPr>
                <w:rFonts w:ascii="Times New Roman" w:eastAsia="宋体" w:hAnsi="Times New Roman" w:cs="Times New Roman"/>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2AF7C9A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-11,918,619.91</w:t>
            </w:r>
          </w:p>
        </w:tc>
        <w:tc>
          <w:tcPr>
            <w:tcW w:w="3213" w:type="dxa"/>
            <w:tcBorders>
              <w:top w:val="single" w:sz="2" w:space="0" w:color="auto"/>
              <w:left w:val="single" w:sz="2" w:space="0" w:color="auto"/>
              <w:bottom w:val="single" w:sz="2" w:space="0" w:color="auto"/>
              <w:right w:val="single" w:sz="2" w:space="0" w:color="auto"/>
            </w:tcBorders>
            <w:vAlign w:val="center"/>
          </w:tcPr>
          <w:p w14:paraId="7F00B25B" w14:textId="5E0D47F2" w:rsidR="00367588" w:rsidRPr="00D13AA8" w:rsidRDefault="00977BBB">
            <w:pPr>
              <w:spacing w:line="240" w:lineRule="exact"/>
              <w:jc w:val="right"/>
              <w:rPr>
                <w:rFonts w:ascii="Times New Roman" w:eastAsia="宋体" w:hAnsi="Times New Roman" w:cs="Times New Roman"/>
                <w:sz w:val="18"/>
                <w:szCs w:val="18"/>
              </w:rPr>
            </w:pPr>
            <w:r w:rsidRPr="00977BBB">
              <w:rPr>
                <w:rFonts w:ascii="Times New Roman" w:eastAsia="宋体" w:hAnsi="Times New Roman" w:cs="Times New Roman"/>
                <w:sz w:val="18"/>
                <w:szCs w:val="18"/>
              </w:rPr>
              <w:t>19,240,050.27</w:t>
            </w:r>
          </w:p>
        </w:tc>
      </w:tr>
      <w:tr w:rsidR="00367588" w:rsidRPr="00D13AA8" w14:paraId="114F304F"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2D9B04" w14:textId="77777777" w:rsidR="00367588" w:rsidRPr="00D13AA8" w:rsidRDefault="008C7205">
            <w:pPr>
              <w:spacing w:line="240" w:lineRule="exact"/>
              <w:ind w:firstLineChars="300" w:firstLine="540"/>
              <w:rPr>
                <w:rFonts w:ascii="Times New Roman" w:eastAsia="宋体" w:hAnsi="Times New Roman" w:cs="Times New Roman"/>
                <w:sz w:val="18"/>
                <w:szCs w:val="18"/>
              </w:rPr>
            </w:pPr>
            <w:r w:rsidRPr="00D13AA8">
              <w:rPr>
                <w:rFonts w:ascii="Times New Roman" w:eastAsia="宋体" w:hAnsi="Times New Roman" w:cs="Times New Roman"/>
                <w:sz w:val="18"/>
                <w:szCs w:val="18"/>
              </w:rPr>
              <w:t>7.</w:t>
            </w:r>
            <w:r w:rsidRPr="00D13AA8">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7A0D181"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920ED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79AD6D1"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FD0C0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lastRenderedPageBreak/>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77C2833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-6,236,675.83</w:t>
            </w:r>
          </w:p>
        </w:tc>
        <w:tc>
          <w:tcPr>
            <w:tcW w:w="3213" w:type="dxa"/>
            <w:tcBorders>
              <w:top w:val="single" w:sz="2" w:space="0" w:color="auto"/>
              <w:left w:val="single" w:sz="2" w:space="0" w:color="auto"/>
              <w:bottom w:val="single" w:sz="2" w:space="0" w:color="auto"/>
              <w:right w:val="single" w:sz="2" w:space="0" w:color="auto"/>
            </w:tcBorders>
            <w:vAlign w:val="center"/>
          </w:tcPr>
          <w:p w14:paraId="7C31A52E" w14:textId="3A233408" w:rsidR="00367588" w:rsidRPr="00D13AA8" w:rsidRDefault="00977BBB">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4,948</w:t>
            </w:r>
            <w:r>
              <w:rPr>
                <w:rFonts w:ascii="Times New Roman" w:eastAsia="宋体" w:hAnsi="Times New Roman" w:cs="Times New Roman" w:hint="eastAsia"/>
                <w:sz w:val="18"/>
                <w:szCs w:val="18"/>
              </w:rPr>
              <w:t>,</w:t>
            </w:r>
            <w:r w:rsidRPr="00977BBB">
              <w:rPr>
                <w:rFonts w:ascii="Times New Roman" w:eastAsia="宋体" w:hAnsi="Times New Roman" w:cs="Times New Roman"/>
                <w:sz w:val="18"/>
                <w:szCs w:val="18"/>
              </w:rPr>
              <w:t>290.4</w:t>
            </w:r>
            <w:r>
              <w:rPr>
                <w:rFonts w:ascii="Times New Roman" w:eastAsia="宋体" w:hAnsi="Times New Roman" w:cs="Times New Roman"/>
                <w:sz w:val="18"/>
                <w:szCs w:val="18"/>
              </w:rPr>
              <w:t>1</w:t>
            </w:r>
          </w:p>
        </w:tc>
      </w:tr>
      <w:tr w:rsidR="00367588" w:rsidRPr="00D13AA8" w14:paraId="26E4815F"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2FC234"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053A1A2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3,853,414,084.41</w:t>
            </w:r>
          </w:p>
        </w:tc>
        <w:tc>
          <w:tcPr>
            <w:tcW w:w="3213" w:type="dxa"/>
            <w:tcBorders>
              <w:top w:val="single" w:sz="2" w:space="0" w:color="auto"/>
              <w:left w:val="single" w:sz="2" w:space="0" w:color="auto"/>
              <w:bottom w:val="single" w:sz="2" w:space="0" w:color="auto"/>
              <w:right w:val="single" w:sz="2" w:space="0" w:color="auto"/>
            </w:tcBorders>
            <w:vAlign w:val="center"/>
          </w:tcPr>
          <w:p w14:paraId="210A657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1,336,491,612.35</w:t>
            </w:r>
          </w:p>
        </w:tc>
      </w:tr>
      <w:tr w:rsidR="00367588" w:rsidRPr="00D13AA8" w14:paraId="0EAD2F2A"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43D0E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（一）归属于母公司所有者的综合收益总额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6FB150D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3,740,740,550.24</w:t>
            </w:r>
          </w:p>
        </w:tc>
        <w:tc>
          <w:tcPr>
            <w:tcW w:w="3213" w:type="dxa"/>
            <w:tcBorders>
              <w:top w:val="single" w:sz="2" w:space="0" w:color="auto"/>
              <w:left w:val="single" w:sz="2" w:space="0" w:color="auto"/>
              <w:bottom w:val="single" w:sz="2" w:space="0" w:color="auto"/>
              <w:right w:val="single" w:sz="2" w:space="0" w:color="auto"/>
            </w:tcBorders>
            <w:vAlign w:val="center"/>
          </w:tcPr>
          <w:p w14:paraId="0077CAD6" w14:textId="2581DCA0" w:rsidR="00367588" w:rsidRPr="00D13AA8" w:rsidRDefault="00977BBB">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1,315,107,929.90</w:t>
            </w:r>
          </w:p>
        </w:tc>
      </w:tr>
      <w:tr w:rsidR="00367588" w:rsidRPr="00D13AA8" w14:paraId="674A86B5"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7134F"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（二）归属于少数股东的综合收益总额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35AC93C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112,673,534.17</w:t>
            </w:r>
          </w:p>
        </w:tc>
        <w:tc>
          <w:tcPr>
            <w:tcW w:w="3213" w:type="dxa"/>
            <w:tcBorders>
              <w:top w:val="single" w:sz="2" w:space="0" w:color="auto"/>
              <w:left w:val="single" w:sz="2" w:space="0" w:color="auto"/>
              <w:bottom w:val="single" w:sz="2" w:space="0" w:color="auto"/>
              <w:right w:val="single" w:sz="2" w:space="0" w:color="auto"/>
            </w:tcBorders>
            <w:vAlign w:val="center"/>
          </w:tcPr>
          <w:p w14:paraId="38AD3156" w14:textId="5A9BE8FE" w:rsidR="00367588" w:rsidRPr="00D13AA8" w:rsidRDefault="00977BBB">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21,</w:t>
            </w:r>
            <w:bookmarkStart w:id="13" w:name="_GoBack"/>
            <w:bookmarkEnd w:id="13"/>
            <w:r>
              <w:rPr>
                <w:rFonts w:ascii="Times New Roman" w:eastAsia="宋体" w:hAnsi="Times New Roman" w:cs="Times New Roman"/>
                <w:sz w:val="18"/>
                <w:szCs w:val="18"/>
              </w:rPr>
              <w:t>383,682.45</w:t>
            </w:r>
          </w:p>
        </w:tc>
      </w:tr>
      <w:tr w:rsidR="00367588" w:rsidRPr="00D13AA8" w14:paraId="0C97A13E"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1EBF1F"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96DB49"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673CE3" w14:textId="77777777" w:rsidR="00367588" w:rsidRPr="00D13AA8" w:rsidRDefault="00367588">
            <w:pPr>
              <w:rPr>
                <w:rFonts w:ascii="Times New Roman" w:hAnsi="Times New Roman" w:cs="Times New Roman"/>
              </w:rPr>
            </w:pPr>
          </w:p>
        </w:tc>
      </w:tr>
      <w:tr w:rsidR="00367588" w:rsidRPr="00D13AA8" w14:paraId="0C65EEBC"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1173A8"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288ECD5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3.42</w:t>
            </w:r>
          </w:p>
        </w:tc>
        <w:tc>
          <w:tcPr>
            <w:tcW w:w="3213" w:type="dxa"/>
            <w:tcBorders>
              <w:top w:val="single" w:sz="2" w:space="0" w:color="auto"/>
              <w:left w:val="single" w:sz="2" w:space="0" w:color="auto"/>
              <w:bottom w:val="single" w:sz="2" w:space="0" w:color="auto"/>
              <w:right w:val="single" w:sz="2" w:space="0" w:color="auto"/>
            </w:tcBorders>
            <w:vAlign w:val="center"/>
          </w:tcPr>
          <w:p w14:paraId="09689698" w14:textId="0A17E1FC" w:rsidR="00367588" w:rsidRPr="00D13AA8" w:rsidRDefault="008C7205" w:rsidP="00002EDF">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w:t>
            </w:r>
            <w:r w:rsidR="00002EDF">
              <w:rPr>
                <w:rFonts w:ascii="Times New Roman" w:eastAsia="宋体" w:hAnsi="Times New Roman" w:cs="Times New Roman"/>
                <w:sz w:val="18"/>
                <w:szCs w:val="18"/>
              </w:rPr>
              <w:t>20</w:t>
            </w:r>
          </w:p>
        </w:tc>
      </w:tr>
      <w:tr w:rsidR="00367588" w:rsidRPr="00D13AA8" w14:paraId="745411F0" w14:textId="77777777" w:rsidTr="006C566D">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844789"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16B9372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3.37</w:t>
            </w:r>
          </w:p>
        </w:tc>
        <w:tc>
          <w:tcPr>
            <w:tcW w:w="3213" w:type="dxa"/>
            <w:tcBorders>
              <w:top w:val="single" w:sz="2" w:space="0" w:color="auto"/>
              <w:left w:val="single" w:sz="2" w:space="0" w:color="auto"/>
              <w:bottom w:val="single" w:sz="2" w:space="0" w:color="auto"/>
              <w:right w:val="single" w:sz="2" w:space="0" w:color="auto"/>
            </w:tcBorders>
            <w:vAlign w:val="center"/>
          </w:tcPr>
          <w:p w14:paraId="5A867C1C" w14:textId="4D446849" w:rsidR="00367588" w:rsidRPr="00D13AA8" w:rsidRDefault="008C7205" w:rsidP="00002EDF">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w:t>
            </w:r>
            <w:r w:rsidR="00002EDF">
              <w:rPr>
                <w:rFonts w:ascii="Times New Roman" w:eastAsia="宋体" w:hAnsi="Times New Roman" w:cs="Times New Roman"/>
                <w:sz w:val="18"/>
                <w:szCs w:val="18"/>
              </w:rPr>
              <w:t>20</w:t>
            </w:r>
          </w:p>
        </w:tc>
      </w:tr>
    </w:tbl>
    <w:p w14:paraId="5841273C"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本期发生同</w:t>
      </w:r>
      <w:proofErr w:type="gramStart"/>
      <w:r w:rsidRPr="00D13AA8">
        <w:rPr>
          <w:rFonts w:ascii="Times New Roman" w:eastAsia="宋体" w:hAnsi="Times New Roman" w:cs="Times New Roman"/>
          <w:sz w:val="18"/>
          <w:szCs w:val="18"/>
        </w:rPr>
        <w:t>一控制</w:t>
      </w:r>
      <w:proofErr w:type="gramEnd"/>
      <w:r w:rsidRPr="00D13AA8">
        <w:rPr>
          <w:rFonts w:ascii="Times New Roman" w:eastAsia="宋体" w:hAnsi="Times New Roman" w:cs="Times New Roman"/>
          <w:sz w:val="18"/>
          <w:szCs w:val="18"/>
        </w:rPr>
        <w:t>下企业合并的，被合并方在合并前实现的净利润为：元，上期被合并方实现的净利润为：元。</w:t>
      </w:r>
    </w:p>
    <w:p w14:paraId="568B1D29" w14:textId="56707345" w:rsidR="00367588" w:rsidRPr="00D13AA8" w:rsidRDefault="008C7205" w:rsidP="00D13AA8">
      <w:pPr>
        <w:spacing w:beforeLines="50" w:before="156"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法定代表人：刘圣</w:t>
      </w:r>
      <w:r w:rsidRPr="00D13AA8">
        <w:rPr>
          <w:rFonts w:ascii="Times New Roman" w:eastAsia="宋体" w:hAnsi="Times New Roman" w:cs="Times New Roman"/>
          <w:sz w:val="18"/>
          <w:szCs w:val="18"/>
        </w:rPr>
        <w:t xml:space="preserve">       </w:t>
      </w:r>
      <w:r w:rsidR="00D13AA8">
        <w:rPr>
          <w:rFonts w:ascii="Times New Roman" w:eastAsia="宋体" w:hAnsi="Times New Roman" w:cs="Times New Roman"/>
          <w:sz w:val="18"/>
          <w:szCs w:val="18"/>
        </w:rPr>
        <w:t xml:space="preserve">        </w:t>
      </w:r>
      <w:r w:rsidR="00FF268E">
        <w:rPr>
          <w:rFonts w:ascii="Times New Roman" w:eastAsia="宋体" w:hAnsi="Times New Roman" w:cs="Times New Roman"/>
          <w:sz w:val="18"/>
          <w:szCs w:val="18"/>
        </w:rPr>
        <w:t xml:space="preserve">   </w:t>
      </w:r>
      <w:r w:rsidR="00D13AA8">
        <w:rPr>
          <w:rFonts w:ascii="Times New Roman" w:eastAsia="宋体" w:hAnsi="Times New Roman" w:cs="Times New Roman"/>
          <w:sz w:val="18"/>
          <w:szCs w:val="18"/>
        </w:rPr>
        <w:t xml:space="preserve">                        </w:t>
      </w:r>
      <w:r w:rsidRPr="00D13AA8">
        <w:rPr>
          <w:rFonts w:ascii="Times New Roman" w:eastAsia="宋体" w:hAnsi="Times New Roman" w:cs="Times New Roman"/>
          <w:sz w:val="18"/>
          <w:szCs w:val="18"/>
        </w:rPr>
        <w:t>主管会计工作负责人：王晓丽</w:t>
      </w:r>
      <w:r w:rsidRPr="00D13AA8">
        <w:rPr>
          <w:rFonts w:ascii="Times New Roman" w:eastAsia="宋体" w:hAnsi="Times New Roman" w:cs="Times New Roman"/>
          <w:sz w:val="18"/>
          <w:szCs w:val="18"/>
        </w:rPr>
        <w:t xml:space="preserve">      </w:t>
      </w:r>
      <w:r w:rsidR="00D13AA8">
        <w:rPr>
          <w:rFonts w:ascii="Times New Roman" w:eastAsia="宋体" w:hAnsi="Times New Roman" w:cs="Times New Roman"/>
          <w:sz w:val="18"/>
          <w:szCs w:val="18"/>
        </w:rPr>
        <w:t xml:space="preserve">     </w:t>
      </w:r>
      <w:r w:rsidR="00FF268E">
        <w:rPr>
          <w:rFonts w:ascii="Times New Roman" w:eastAsia="宋体" w:hAnsi="Times New Roman" w:cs="Times New Roman"/>
          <w:sz w:val="18"/>
          <w:szCs w:val="18"/>
        </w:rPr>
        <w:t xml:space="preserve">     </w:t>
      </w:r>
      <w:r w:rsidR="00D13AA8">
        <w:rPr>
          <w:rFonts w:ascii="Times New Roman" w:eastAsia="宋体" w:hAnsi="Times New Roman" w:cs="Times New Roman"/>
          <w:sz w:val="18"/>
          <w:szCs w:val="18"/>
        </w:rPr>
        <w:t xml:space="preserve">               </w:t>
      </w:r>
      <w:r w:rsidRPr="00D13AA8">
        <w:rPr>
          <w:rFonts w:ascii="Times New Roman" w:eastAsia="宋体" w:hAnsi="Times New Roman" w:cs="Times New Roman"/>
          <w:sz w:val="18"/>
          <w:szCs w:val="18"/>
        </w:rPr>
        <w:t>会计机构负责人：袁丽明</w:t>
      </w:r>
    </w:p>
    <w:p w14:paraId="31EA8B1B" w14:textId="77777777" w:rsidR="00367588" w:rsidRPr="00D13AA8" w:rsidRDefault="008C7205">
      <w:pPr>
        <w:pStyle w:val="3"/>
        <w:spacing w:line="280" w:lineRule="exact"/>
        <w:jc w:val="left"/>
        <w:rPr>
          <w:rFonts w:ascii="Times New Roman" w:hAnsi="Times New Roman" w:cs="Times New Roman"/>
          <w:b/>
          <w:bCs/>
        </w:rPr>
      </w:pPr>
      <w:bookmarkStart w:id="14" w:name="_Toc988902"/>
      <w:r w:rsidRPr="00D13AA8">
        <w:rPr>
          <w:rFonts w:ascii="Times New Roman" w:hAnsi="Times New Roman" w:cs="Times New Roman"/>
          <w:b/>
          <w:bCs/>
        </w:rPr>
        <w:t>3</w:t>
      </w:r>
      <w:r w:rsidRPr="00D13AA8">
        <w:rPr>
          <w:rFonts w:ascii="Times New Roman" w:hAnsi="Times New Roman" w:cs="Times New Roman"/>
          <w:b/>
          <w:bCs/>
        </w:rPr>
        <w:t>、合并年初到报告期末现金流量表</w:t>
      </w:r>
      <w:bookmarkEnd w:id="14"/>
    </w:p>
    <w:p w14:paraId="0DE7632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367588" w:rsidRPr="00D13AA8" w14:paraId="06EB7C4F"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D38891"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2ADB65"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2F9EC9" w14:textId="77777777" w:rsidR="00367588" w:rsidRPr="00D13AA8" w:rsidRDefault="008C7205">
            <w:pPr>
              <w:spacing w:line="240" w:lineRule="exact"/>
              <w:jc w:val="center"/>
              <w:rPr>
                <w:rFonts w:ascii="Times New Roman" w:eastAsia="宋体" w:hAnsi="Times New Roman" w:cs="Times New Roman"/>
                <w:sz w:val="18"/>
                <w:szCs w:val="18"/>
              </w:rPr>
            </w:pPr>
            <w:r w:rsidRPr="00D13AA8">
              <w:rPr>
                <w:rFonts w:ascii="Times New Roman" w:eastAsia="宋体" w:hAnsi="Times New Roman" w:cs="Times New Roman"/>
                <w:sz w:val="18"/>
                <w:szCs w:val="18"/>
              </w:rPr>
              <w:t>上期发生额</w:t>
            </w:r>
          </w:p>
        </w:tc>
      </w:tr>
      <w:tr w:rsidR="00367588" w:rsidRPr="00D13AA8" w14:paraId="1011E453"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0C9CC6"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E702A3"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5D1595" w14:textId="77777777" w:rsidR="00367588" w:rsidRPr="00D13AA8" w:rsidRDefault="00367588">
            <w:pPr>
              <w:rPr>
                <w:rFonts w:ascii="Times New Roman" w:hAnsi="Times New Roman" w:cs="Times New Roman"/>
              </w:rPr>
            </w:pPr>
          </w:p>
        </w:tc>
      </w:tr>
      <w:tr w:rsidR="00367588" w:rsidRPr="00D13AA8" w14:paraId="6533D354"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710CE9"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109086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15,343,409,303.73</w:t>
            </w:r>
          </w:p>
        </w:tc>
        <w:tc>
          <w:tcPr>
            <w:tcW w:w="3213" w:type="dxa"/>
            <w:tcBorders>
              <w:top w:val="single" w:sz="2" w:space="0" w:color="auto"/>
              <w:left w:val="single" w:sz="2" w:space="0" w:color="auto"/>
              <w:bottom w:val="single" w:sz="2" w:space="0" w:color="auto"/>
              <w:right w:val="single" w:sz="2" w:space="0" w:color="auto"/>
            </w:tcBorders>
            <w:vAlign w:val="center"/>
          </w:tcPr>
          <w:p w14:paraId="7295503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6,596,500,803.68</w:t>
            </w:r>
          </w:p>
        </w:tc>
      </w:tr>
      <w:tr w:rsidR="00367588" w:rsidRPr="00D13AA8" w14:paraId="2B8302C7"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3F2CF0"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2ABAA7C"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B832D5"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974B6B9"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0E4743"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AD0AD4F"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956C9E"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E6E7F9F"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92C26D"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239CD07"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7B6214"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B3543C5"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2AF08"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0DA1AF8F"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D8B8C6"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6BC328F"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75AD1E"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E7F157C"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684216"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87E0AF0"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EC9FCC"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CBB14B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16DF38"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3C08286"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765761"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65030297"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874721"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D7AC0C8"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5C17BC"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70764F6"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B8E6CA"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5AC93C8A"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4273A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455A9917"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AFEAA3"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0E6D63F"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24655A"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0512B21"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F0472A"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05623E2"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B60D60"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6D2BD13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1,317,837,776.32</w:t>
            </w:r>
          </w:p>
        </w:tc>
        <w:tc>
          <w:tcPr>
            <w:tcW w:w="3213" w:type="dxa"/>
            <w:tcBorders>
              <w:top w:val="single" w:sz="2" w:space="0" w:color="auto"/>
              <w:left w:val="single" w:sz="2" w:space="0" w:color="auto"/>
              <w:bottom w:val="single" w:sz="2" w:space="0" w:color="auto"/>
              <w:right w:val="single" w:sz="2" w:space="0" w:color="auto"/>
            </w:tcBorders>
            <w:vAlign w:val="center"/>
          </w:tcPr>
          <w:p w14:paraId="45065E2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371,825,115.35</w:t>
            </w:r>
          </w:p>
        </w:tc>
      </w:tr>
      <w:tr w:rsidR="00367588" w:rsidRPr="00D13AA8" w14:paraId="6AFD0343"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AB4D4D"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DC13F4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271,307,052.35</w:t>
            </w:r>
          </w:p>
        </w:tc>
        <w:tc>
          <w:tcPr>
            <w:tcW w:w="3213" w:type="dxa"/>
            <w:tcBorders>
              <w:top w:val="single" w:sz="2" w:space="0" w:color="auto"/>
              <w:left w:val="single" w:sz="2" w:space="0" w:color="auto"/>
              <w:bottom w:val="single" w:sz="2" w:space="0" w:color="auto"/>
              <w:right w:val="single" w:sz="2" w:space="0" w:color="auto"/>
            </w:tcBorders>
            <w:vAlign w:val="center"/>
          </w:tcPr>
          <w:p w14:paraId="79A5DC2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115,589,716.15</w:t>
            </w:r>
          </w:p>
        </w:tc>
      </w:tr>
      <w:tr w:rsidR="00367588" w:rsidRPr="00D13AA8" w14:paraId="0AD115CD"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731BDA"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6002D1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16,932,554,132.40</w:t>
            </w:r>
          </w:p>
        </w:tc>
        <w:tc>
          <w:tcPr>
            <w:tcW w:w="3213" w:type="dxa"/>
            <w:tcBorders>
              <w:top w:val="single" w:sz="2" w:space="0" w:color="auto"/>
              <w:left w:val="single" w:sz="2" w:space="0" w:color="auto"/>
              <w:bottom w:val="single" w:sz="2" w:space="0" w:color="auto"/>
              <w:right w:val="single" w:sz="2" w:space="0" w:color="auto"/>
            </w:tcBorders>
            <w:vAlign w:val="center"/>
          </w:tcPr>
          <w:p w14:paraId="2FCDF23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7,083,915,635.18</w:t>
            </w:r>
          </w:p>
        </w:tc>
      </w:tr>
      <w:tr w:rsidR="00367588" w:rsidRPr="00D13AA8" w14:paraId="38A93CF5"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3DFE57"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F53112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13,424,502,601.37</w:t>
            </w:r>
          </w:p>
        </w:tc>
        <w:tc>
          <w:tcPr>
            <w:tcW w:w="3213" w:type="dxa"/>
            <w:tcBorders>
              <w:top w:val="single" w:sz="2" w:space="0" w:color="auto"/>
              <w:left w:val="single" w:sz="2" w:space="0" w:color="auto"/>
              <w:bottom w:val="single" w:sz="2" w:space="0" w:color="auto"/>
              <w:right w:val="single" w:sz="2" w:space="0" w:color="auto"/>
            </w:tcBorders>
            <w:vAlign w:val="center"/>
          </w:tcPr>
          <w:p w14:paraId="60C675F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4,401,392,525.19</w:t>
            </w:r>
          </w:p>
        </w:tc>
      </w:tr>
      <w:tr w:rsidR="00367588" w:rsidRPr="00D13AA8" w14:paraId="43D73113"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9458DF"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9224300"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70FE44"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1F4A2B5"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826C7D"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388C5EF"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1E4973"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1D70301"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12E31B"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4C9F451F"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2B8697"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B9ABB28"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9B2762"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B42DBA2"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F0813D"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46D88DE0"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AB7A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1833B458"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9A5C6D"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3FCFF5A"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C7A0C4"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116F699B"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331015"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264AEC9B"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DCCDC6"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0CF19F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1,051,299,098.68</w:t>
            </w:r>
          </w:p>
        </w:tc>
        <w:tc>
          <w:tcPr>
            <w:tcW w:w="3213" w:type="dxa"/>
            <w:tcBorders>
              <w:top w:val="single" w:sz="2" w:space="0" w:color="auto"/>
              <w:left w:val="single" w:sz="2" w:space="0" w:color="auto"/>
              <w:bottom w:val="single" w:sz="2" w:space="0" w:color="auto"/>
              <w:right w:val="single" w:sz="2" w:space="0" w:color="auto"/>
            </w:tcBorders>
            <w:vAlign w:val="center"/>
          </w:tcPr>
          <w:p w14:paraId="74240E7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838,826,181.43</w:t>
            </w:r>
          </w:p>
        </w:tc>
      </w:tr>
      <w:tr w:rsidR="00367588" w:rsidRPr="00D13AA8" w14:paraId="753497C4"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63AAFC"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lastRenderedPageBreak/>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41A3539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489,471,641.69</w:t>
            </w:r>
          </w:p>
        </w:tc>
        <w:tc>
          <w:tcPr>
            <w:tcW w:w="3213" w:type="dxa"/>
            <w:tcBorders>
              <w:top w:val="single" w:sz="2" w:space="0" w:color="auto"/>
              <w:left w:val="single" w:sz="2" w:space="0" w:color="auto"/>
              <w:bottom w:val="single" w:sz="2" w:space="0" w:color="auto"/>
              <w:right w:val="single" w:sz="2" w:space="0" w:color="auto"/>
            </w:tcBorders>
            <w:vAlign w:val="center"/>
          </w:tcPr>
          <w:p w14:paraId="31CBDEF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194,501,560.61</w:t>
            </w:r>
          </w:p>
        </w:tc>
      </w:tr>
      <w:tr w:rsidR="00367588" w:rsidRPr="00D13AA8" w14:paraId="37463A6D"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AF40B2"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751EEA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651,414,497.01</w:t>
            </w:r>
          </w:p>
        </w:tc>
        <w:tc>
          <w:tcPr>
            <w:tcW w:w="3213" w:type="dxa"/>
            <w:tcBorders>
              <w:top w:val="single" w:sz="2" w:space="0" w:color="auto"/>
              <w:left w:val="single" w:sz="2" w:space="0" w:color="auto"/>
              <w:bottom w:val="single" w:sz="2" w:space="0" w:color="auto"/>
              <w:right w:val="single" w:sz="2" w:space="0" w:color="auto"/>
            </w:tcBorders>
            <w:vAlign w:val="center"/>
          </w:tcPr>
          <w:p w14:paraId="2D3DCF4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206,474,793.72</w:t>
            </w:r>
          </w:p>
        </w:tc>
      </w:tr>
      <w:tr w:rsidR="00367588" w:rsidRPr="00D13AA8" w14:paraId="7CF5D089"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3C3AB2"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4DA4830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15,616,687,838.75</w:t>
            </w:r>
          </w:p>
        </w:tc>
        <w:tc>
          <w:tcPr>
            <w:tcW w:w="3213" w:type="dxa"/>
            <w:tcBorders>
              <w:top w:val="single" w:sz="2" w:space="0" w:color="auto"/>
              <w:left w:val="single" w:sz="2" w:space="0" w:color="auto"/>
              <w:bottom w:val="single" w:sz="2" w:space="0" w:color="auto"/>
              <w:right w:val="single" w:sz="2" w:space="0" w:color="auto"/>
            </w:tcBorders>
            <w:vAlign w:val="center"/>
          </w:tcPr>
          <w:p w14:paraId="3B4263A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5,641,195,060.95</w:t>
            </w:r>
          </w:p>
        </w:tc>
      </w:tr>
      <w:tr w:rsidR="00367588" w:rsidRPr="00D13AA8" w14:paraId="75D99A46"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E13EC"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75F443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1,315,866,293.65</w:t>
            </w:r>
          </w:p>
        </w:tc>
        <w:tc>
          <w:tcPr>
            <w:tcW w:w="3213" w:type="dxa"/>
            <w:tcBorders>
              <w:top w:val="single" w:sz="2" w:space="0" w:color="auto"/>
              <w:left w:val="single" w:sz="2" w:space="0" w:color="auto"/>
              <w:bottom w:val="single" w:sz="2" w:space="0" w:color="auto"/>
              <w:right w:val="single" w:sz="2" w:space="0" w:color="auto"/>
            </w:tcBorders>
            <w:vAlign w:val="center"/>
          </w:tcPr>
          <w:p w14:paraId="5CC7BE3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1,442,720,574.23</w:t>
            </w:r>
          </w:p>
        </w:tc>
      </w:tr>
      <w:tr w:rsidR="00367588" w:rsidRPr="00D13AA8" w14:paraId="74B0EEEF"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005C27"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DC0D3A"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F4215F" w14:textId="77777777" w:rsidR="00367588" w:rsidRPr="00D13AA8" w:rsidRDefault="00367588">
            <w:pPr>
              <w:rPr>
                <w:rFonts w:ascii="Times New Roman" w:hAnsi="Times New Roman" w:cs="Times New Roman"/>
              </w:rPr>
            </w:pPr>
          </w:p>
        </w:tc>
      </w:tr>
      <w:tr w:rsidR="00367588" w:rsidRPr="00D13AA8" w14:paraId="07FABFEB"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CB3FB9"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A5865D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2,192,500,000.00</w:t>
            </w:r>
          </w:p>
        </w:tc>
        <w:tc>
          <w:tcPr>
            <w:tcW w:w="3213" w:type="dxa"/>
            <w:tcBorders>
              <w:top w:val="single" w:sz="2" w:space="0" w:color="auto"/>
              <w:left w:val="single" w:sz="2" w:space="0" w:color="auto"/>
              <w:bottom w:val="single" w:sz="2" w:space="0" w:color="auto"/>
              <w:right w:val="single" w:sz="2" w:space="0" w:color="auto"/>
            </w:tcBorders>
            <w:vAlign w:val="center"/>
          </w:tcPr>
          <w:p w14:paraId="7C4897F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3,846,710,000.00</w:t>
            </w:r>
          </w:p>
        </w:tc>
      </w:tr>
      <w:tr w:rsidR="00367588" w:rsidRPr="00D13AA8" w14:paraId="1C667E56"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A13E1D"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9D8AAA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11,721,766.03</w:t>
            </w:r>
          </w:p>
        </w:tc>
        <w:tc>
          <w:tcPr>
            <w:tcW w:w="3213" w:type="dxa"/>
            <w:tcBorders>
              <w:top w:val="single" w:sz="2" w:space="0" w:color="auto"/>
              <w:left w:val="single" w:sz="2" w:space="0" w:color="auto"/>
              <w:bottom w:val="single" w:sz="2" w:space="0" w:color="auto"/>
              <w:right w:val="single" w:sz="2" w:space="0" w:color="auto"/>
            </w:tcBorders>
            <w:vAlign w:val="center"/>
          </w:tcPr>
          <w:p w14:paraId="0818043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34,533,087.81</w:t>
            </w:r>
          </w:p>
        </w:tc>
      </w:tr>
      <w:tr w:rsidR="00367588" w:rsidRPr="00D13AA8" w14:paraId="7C7684B8"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09603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9BDEA7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2,047,156.86</w:t>
            </w:r>
          </w:p>
        </w:tc>
        <w:tc>
          <w:tcPr>
            <w:tcW w:w="3213" w:type="dxa"/>
            <w:tcBorders>
              <w:top w:val="single" w:sz="2" w:space="0" w:color="auto"/>
              <w:left w:val="single" w:sz="2" w:space="0" w:color="auto"/>
              <w:bottom w:val="single" w:sz="2" w:space="0" w:color="auto"/>
              <w:right w:val="single" w:sz="2" w:space="0" w:color="auto"/>
            </w:tcBorders>
            <w:vAlign w:val="center"/>
          </w:tcPr>
          <w:p w14:paraId="45D7A23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4,143,141.41</w:t>
            </w:r>
          </w:p>
        </w:tc>
      </w:tr>
      <w:tr w:rsidR="00367588" w:rsidRPr="00D13AA8" w14:paraId="15BF23AB"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CE9342"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4F4341A"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7F9D38"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76B29050"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C8250B"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9421399"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F6D767"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13,625,618.45</w:t>
            </w:r>
          </w:p>
        </w:tc>
      </w:tr>
      <w:tr w:rsidR="00367588" w:rsidRPr="00D13AA8" w14:paraId="52901DA5"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573DAE"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1CE6165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2,206,268,922.89</w:t>
            </w:r>
          </w:p>
        </w:tc>
        <w:tc>
          <w:tcPr>
            <w:tcW w:w="3213" w:type="dxa"/>
            <w:tcBorders>
              <w:top w:val="single" w:sz="2" w:space="0" w:color="auto"/>
              <w:left w:val="single" w:sz="2" w:space="0" w:color="auto"/>
              <w:bottom w:val="single" w:sz="2" w:space="0" w:color="auto"/>
              <w:right w:val="single" w:sz="2" w:space="0" w:color="auto"/>
            </w:tcBorders>
            <w:vAlign w:val="center"/>
          </w:tcPr>
          <w:p w14:paraId="41F441E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3,899,011,847.67</w:t>
            </w:r>
          </w:p>
        </w:tc>
      </w:tr>
      <w:tr w:rsidR="00367588" w:rsidRPr="00D13AA8" w14:paraId="2D4CA001"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CE12A9"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5AEE7C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2,034,651,926.27</w:t>
            </w:r>
          </w:p>
        </w:tc>
        <w:tc>
          <w:tcPr>
            <w:tcW w:w="3213" w:type="dxa"/>
            <w:tcBorders>
              <w:top w:val="single" w:sz="2" w:space="0" w:color="auto"/>
              <w:left w:val="single" w:sz="2" w:space="0" w:color="auto"/>
              <w:bottom w:val="single" w:sz="2" w:space="0" w:color="auto"/>
              <w:right w:val="single" w:sz="2" w:space="0" w:color="auto"/>
            </w:tcBorders>
            <w:vAlign w:val="center"/>
          </w:tcPr>
          <w:p w14:paraId="01FEF6B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676,351,323.98</w:t>
            </w:r>
          </w:p>
        </w:tc>
      </w:tr>
      <w:tr w:rsidR="00367588" w:rsidRPr="00D13AA8" w14:paraId="24503068"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A31D0E"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F9E98F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2,169,784,654.17</w:t>
            </w:r>
          </w:p>
        </w:tc>
        <w:tc>
          <w:tcPr>
            <w:tcW w:w="3213" w:type="dxa"/>
            <w:tcBorders>
              <w:top w:val="single" w:sz="2" w:space="0" w:color="auto"/>
              <w:left w:val="single" w:sz="2" w:space="0" w:color="auto"/>
              <w:bottom w:val="single" w:sz="2" w:space="0" w:color="auto"/>
              <w:right w:val="single" w:sz="2" w:space="0" w:color="auto"/>
            </w:tcBorders>
            <w:vAlign w:val="center"/>
          </w:tcPr>
          <w:p w14:paraId="626052AA"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3,289,849,121.78</w:t>
            </w:r>
          </w:p>
        </w:tc>
      </w:tr>
      <w:tr w:rsidR="00367588" w:rsidRPr="00D13AA8" w14:paraId="58F8313A"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5DC7CB"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FC6918F"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CAFA7B"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845694F"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855151"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98D62B2"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103170"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171DD94A"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E5CA73"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F9473F2"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30E068"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00A60EDA"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25A7BF"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12A14F9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4,204,436,580.44</w:t>
            </w:r>
          </w:p>
        </w:tc>
        <w:tc>
          <w:tcPr>
            <w:tcW w:w="3213" w:type="dxa"/>
            <w:tcBorders>
              <w:top w:val="single" w:sz="2" w:space="0" w:color="auto"/>
              <w:left w:val="single" w:sz="2" w:space="0" w:color="auto"/>
              <w:bottom w:val="single" w:sz="2" w:space="0" w:color="auto"/>
              <w:right w:val="single" w:sz="2" w:space="0" w:color="auto"/>
            </w:tcBorders>
            <w:vAlign w:val="center"/>
          </w:tcPr>
          <w:p w14:paraId="5177EC0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3,966,200,445.76</w:t>
            </w:r>
          </w:p>
        </w:tc>
      </w:tr>
      <w:tr w:rsidR="00367588" w:rsidRPr="00D13AA8" w14:paraId="67967D3C"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9479EA"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4415F31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-1,998,167,657.55</w:t>
            </w:r>
          </w:p>
        </w:tc>
        <w:tc>
          <w:tcPr>
            <w:tcW w:w="3213" w:type="dxa"/>
            <w:tcBorders>
              <w:top w:val="single" w:sz="2" w:space="0" w:color="auto"/>
              <w:left w:val="single" w:sz="2" w:space="0" w:color="auto"/>
              <w:bottom w:val="single" w:sz="2" w:space="0" w:color="auto"/>
              <w:right w:val="single" w:sz="2" w:space="0" w:color="auto"/>
            </w:tcBorders>
            <w:vAlign w:val="center"/>
          </w:tcPr>
          <w:p w14:paraId="191C23C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-67,188,598.09</w:t>
            </w:r>
          </w:p>
        </w:tc>
      </w:tr>
      <w:tr w:rsidR="00367588" w:rsidRPr="00D13AA8" w14:paraId="6CEC5BB9"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4F5A1D"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40D2EA" w14:textId="77777777" w:rsidR="00367588" w:rsidRPr="00D13AA8" w:rsidRDefault="00367588">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E846AE" w14:textId="77777777" w:rsidR="00367588" w:rsidRPr="00D13AA8" w:rsidRDefault="00367588">
            <w:pPr>
              <w:rPr>
                <w:rFonts w:ascii="Times New Roman" w:hAnsi="Times New Roman" w:cs="Times New Roman"/>
              </w:rPr>
            </w:pPr>
          </w:p>
        </w:tc>
      </w:tr>
      <w:tr w:rsidR="00367588" w:rsidRPr="00D13AA8" w14:paraId="6FFADBAC"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87B23B"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ACD5C2B"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209,852,044.45</w:t>
            </w:r>
          </w:p>
        </w:tc>
        <w:tc>
          <w:tcPr>
            <w:tcW w:w="3213" w:type="dxa"/>
            <w:tcBorders>
              <w:top w:val="single" w:sz="2" w:space="0" w:color="auto"/>
              <w:left w:val="single" w:sz="2" w:space="0" w:color="auto"/>
              <w:bottom w:val="single" w:sz="2" w:space="0" w:color="auto"/>
              <w:right w:val="single" w:sz="2" w:space="0" w:color="auto"/>
            </w:tcBorders>
            <w:vAlign w:val="center"/>
          </w:tcPr>
          <w:p w14:paraId="6355DC8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418,923,235.74</w:t>
            </w:r>
          </w:p>
        </w:tc>
      </w:tr>
      <w:tr w:rsidR="00367588" w:rsidRPr="00D13AA8" w14:paraId="562F5674"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CA3625"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98BE93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141,956,000.00</w:t>
            </w:r>
          </w:p>
        </w:tc>
        <w:tc>
          <w:tcPr>
            <w:tcW w:w="3213" w:type="dxa"/>
            <w:tcBorders>
              <w:top w:val="single" w:sz="2" w:space="0" w:color="auto"/>
              <w:left w:val="single" w:sz="2" w:space="0" w:color="auto"/>
              <w:bottom w:val="single" w:sz="2" w:space="0" w:color="auto"/>
              <w:right w:val="single" w:sz="2" w:space="0" w:color="auto"/>
            </w:tcBorders>
            <w:vAlign w:val="center"/>
          </w:tcPr>
          <w:p w14:paraId="477E5FD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175,299,800.00</w:t>
            </w:r>
          </w:p>
        </w:tc>
      </w:tr>
      <w:tr w:rsidR="00367588" w:rsidRPr="00D13AA8" w14:paraId="515F8465"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148571"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B50301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1,620,611,524.39</w:t>
            </w:r>
          </w:p>
        </w:tc>
        <w:tc>
          <w:tcPr>
            <w:tcW w:w="3213" w:type="dxa"/>
            <w:tcBorders>
              <w:top w:val="single" w:sz="2" w:space="0" w:color="auto"/>
              <w:left w:val="single" w:sz="2" w:space="0" w:color="auto"/>
              <w:bottom w:val="single" w:sz="2" w:space="0" w:color="auto"/>
              <w:right w:val="single" w:sz="2" w:space="0" w:color="auto"/>
            </w:tcBorders>
            <w:vAlign w:val="center"/>
          </w:tcPr>
          <w:p w14:paraId="0E50EB4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775,364,000.00</w:t>
            </w:r>
          </w:p>
        </w:tc>
      </w:tr>
      <w:tr w:rsidR="00367588" w:rsidRPr="00D13AA8" w14:paraId="47874024"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6702F6"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02E98345"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5D90C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717,765,800.00</w:t>
            </w:r>
          </w:p>
        </w:tc>
      </w:tr>
      <w:tr w:rsidR="00367588" w:rsidRPr="00D13AA8" w14:paraId="003039E6"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B47182"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773463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1,830,463,568.84</w:t>
            </w:r>
          </w:p>
        </w:tc>
        <w:tc>
          <w:tcPr>
            <w:tcW w:w="3213" w:type="dxa"/>
            <w:tcBorders>
              <w:top w:val="single" w:sz="2" w:space="0" w:color="auto"/>
              <w:left w:val="single" w:sz="2" w:space="0" w:color="auto"/>
              <w:bottom w:val="single" w:sz="2" w:space="0" w:color="auto"/>
              <w:right w:val="single" w:sz="2" w:space="0" w:color="auto"/>
            </w:tcBorders>
            <w:vAlign w:val="center"/>
          </w:tcPr>
          <w:p w14:paraId="4C58A7F5"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1,912,053,035.74</w:t>
            </w:r>
          </w:p>
        </w:tc>
      </w:tr>
      <w:tr w:rsidR="00367588" w:rsidRPr="00D13AA8" w14:paraId="2C9B199E"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29E281" w14:textId="77777777" w:rsidR="00367588" w:rsidRPr="00D13AA8" w:rsidRDefault="008C7205">
            <w:pPr>
              <w:spacing w:before="40" w:after="40"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2E34050"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546,866,160.00</w:t>
            </w:r>
          </w:p>
        </w:tc>
        <w:tc>
          <w:tcPr>
            <w:tcW w:w="3213" w:type="dxa"/>
            <w:tcBorders>
              <w:top w:val="single" w:sz="2" w:space="0" w:color="auto"/>
              <w:left w:val="single" w:sz="2" w:space="0" w:color="auto"/>
              <w:bottom w:val="single" w:sz="2" w:space="0" w:color="auto"/>
              <w:right w:val="single" w:sz="2" w:space="0" w:color="auto"/>
            </w:tcBorders>
            <w:vAlign w:val="center"/>
          </w:tcPr>
          <w:p w14:paraId="23270FEF"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1,649,241,533.05</w:t>
            </w:r>
          </w:p>
        </w:tc>
      </w:tr>
      <w:tr w:rsidR="00367588" w:rsidRPr="00D13AA8" w14:paraId="08397E91"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329B6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181034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386,885,474.58</w:t>
            </w:r>
          </w:p>
        </w:tc>
        <w:tc>
          <w:tcPr>
            <w:tcW w:w="3213" w:type="dxa"/>
            <w:tcBorders>
              <w:top w:val="single" w:sz="2" w:space="0" w:color="auto"/>
              <w:left w:val="single" w:sz="2" w:space="0" w:color="auto"/>
              <w:bottom w:val="single" w:sz="2" w:space="0" w:color="auto"/>
              <w:right w:val="single" w:sz="2" w:space="0" w:color="auto"/>
            </w:tcBorders>
            <w:vAlign w:val="center"/>
          </w:tcPr>
          <w:p w14:paraId="1D66B4F9"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195,934,792.80</w:t>
            </w:r>
          </w:p>
        </w:tc>
      </w:tr>
      <w:tr w:rsidR="00367588" w:rsidRPr="00D13AA8" w14:paraId="1F216368"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B92671" w14:textId="77777777" w:rsidR="00367588" w:rsidRPr="00D13AA8" w:rsidRDefault="008C7205">
            <w:pPr>
              <w:spacing w:line="240" w:lineRule="exact"/>
              <w:ind w:firstLineChars="200" w:firstLine="360"/>
              <w:rPr>
                <w:rFonts w:ascii="Times New Roman" w:eastAsia="宋体" w:hAnsi="Times New Roman" w:cs="Times New Roman"/>
                <w:sz w:val="18"/>
                <w:szCs w:val="18"/>
              </w:rPr>
            </w:pPr>
            <w:r w:rsidRPr="00D13AA8">
              <w:rPr>
                <w:rFonts w:ascii="Times New Roman" w:eastAsia="宋体" w:hAnsi="Times New Roman" w:cs="Times New Roman"/>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7A048581" w14:textId="77777777" w:rsidR="00367588" w:rsidRPr="00D13AA8" w:rsidRDefault="00367588">
            <w:pPr>
              <w:spacing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829882" w14:textId="77777777" w:rsidR="00367588" w:rsidRPr="00D13AA8" w:rsidRDefault="00367588">
            <w:pPr>
              <w:spacing w:line="240" w:lineRule="exact"/>
              <w:jc w:val="right"/>
              <w:rPr>
                <w:rFonts w:ascii="Times New Roman" w:eastAsia="宋体" w:hAnsi="Times New Roman" w:cs="Times New Roman"/>
                <w:sz w:val="18"/>
                <w:szCs w:val="18"/>
              </w:rPr>
            </w:pPr>
          </w:p>
        </w:tc>
      </w:tr>
      <w:tr w:rsidR="00367588" w:rsidRPr="00D13AA8" w14:paraId="67C68F6A"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EF5EC0"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012E10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73,833,982.36</w:t>
            </w:r>
          </w:p>
        </w:tc>
        <w:tc>
          <w:tcPr>
            <w:tcW w:w="3213" w:type="dxa"/>
            <w:tcBorders>
              <w:top w:val="single" w:sz="2" w:space="0" w:color="auto"/>
              <w:left w:val="single" w:sz="2" w:space="0" w:color="auto"/>
              <w:bottom w:val="single" w:sz="2" w:space="0" w:color="auto"/>
              <w:right w:val="single" w:sz="2" w:space="0" w:color="auto"/>
            </w:tcBorders>
            <w:vAlign w:val="center"/>
          </w:tcPr>
          <w:p w14:paraId="0F4F1433"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8,532,365.73</w:t>
            </w:r>
          </w:p>
        </w:tc>
      </w:tr>
      <w:tr w:rsidR="00367588" w:rsidRPr="00D13AA8" w14:paraId="0150BC87"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78B9C3"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7D7B490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1,007,585,616.94</w:t>
            </w:r>
          </w:p>
        </w:tc>
        <w:tc>
          <w:tcPr>
            <w:tcW w:w="3213" w:type="dxa"/>
            <w:tcBorders>
              <w:top w:val="single" w:sz="2" w:space="0" w:color="auto"/>
              <w:left w:val="single" w:sz="2" w:space="0" w:color="auto"/>
              <w:bottom w:val="single" w:sz="2" w:space="0" w:color="auto"/>
              <w:right w:val="single" w:sz="2" w:space="0" w:color="auto"/>
            </w:tcBorders>
            <w:vAlign w:val="center"/>
          </w:tcPr>
          <w:p w14:paraId="7DAD6D8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1,853,708,691.58</w:t>
            </w:r>
          </w:p>
        </w:tc>
      </w:tr>
      <w:tr w:rsidR="00367588" w:rsidRPr="00D13AA8" w14:paraId="28FB7769"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5D35BA"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FE2DA44"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822,877,951.90</w:t>
            </w:r>
          </w:p>
        </w:tc>
        <w:tc>
          <w:tcPr>
            <w:tcW w:w="3213" w:type="dxa"/>
            <w:tcBorders>
              <w:top w:val="single" w:sz="2" w:space="0" w:color="auto"/>
              <w:left w:val="single" w:sz="2" w:space="0" w:color="auto"/>
              <w:bottom w:val="single" w:sz="2" w:space="0" w:color="auto"/>
              <w:right w:val="single" w:sz="2" w:space="0" w:color="auto"/>
            </w:tcBorders>
            <w:vAlign w:val="center"/>
          </w:tcPr>
          <w:p w14:paraId="7CDC42C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58,344,344.16</w:t>
            </w:r>
          </w:p>
        </w:tc>
      </w:tr>
      <w:tr w:rsidR="00367588" w:rsidRPr="00D13AA8" w14:paraId="43DB5410"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20AED1"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4ADF6031"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-26,063,925.13</w:t>
            </w:r>
          </w:p>
        </w:tc>
        <w:tc>
          <w:tcPr>
            <w:tcW w:w="3213" w:type="dxa"/>
            <w:tcBorders>
              <w:top w:val="single" w:sz="2" w:space="0" w:color="auto"/>
              <w:left w:val="single" w:sz="2" w:space="0" w:color="auto"/>
              <w:bottom w:val="single" w:sz="2" w:space="0" w:color="auto"/>
              <w:right w:val="single" w:sz="2" w:space="0" w:color="auto"/>
            </w:tcBorders>
            <w:vAlign w:val="center"/>
          </w:tcPr>
          <w:p w14:paraId="767A109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59,758,264.74</w:t>
            </w:r>
          </w:p>
        </w:tc>
      </w:tr>
      <w:tr w:rsidR="00367588" w:rsidRPr="00D13AA8" w14:paraId="5D331124"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34B02B"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05750F8"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114,512,662.87</w:t>
            </w:r>
          </w:p>
        </w:tc>
        <w:tc>
          <w:tcPr>
            <w:tcW w:w="3213" w:type="dxa"/>
            <w:tcBorders>
              <w:top w:val="single" w:sz="2" w:space="0" w:color="auto"/>
              <w:left w:val="single" w:sz="2" w:space="0" w:color="auto"/>
              <w:bottom w:val="single" w:sz="2" w:space="0" w:color="auto"/>
              <w:right w:val="single" w:sz="2" w:space="0" w:color="auto"/>
            </w:tcBorders>
            <w:vAlign w:val="center"/>
          </w:tcPr>
          <w:p w14:paraId="00C9EA6D"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1,493,634,585.04</w:t>
            </w:r>
          </w:p>
        </w:tc>
      </w:tr>
      <w:tr w:rsidR="00367588" w:rsidRPr="00D13AA8" w14:paraId="754E6C5E"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257F1A" w14:textId="77777777" w:rsidR="00367588" w:rsidRPr="00D13AA8" w:rsidRDefault="008C7205">
            <w:pPr>
              <w:spacing w:line="240" w:lineRule="exact"/>
              <w:ind w:firstLineChars="100" w:firstLine="180"/>
              <w:rPr>
                <w:rFonts w:ascii="Times New Roman" w:eastAsia="宋体" w:hAnsi="Times New Roman" w:cs="Times New Roman"/>
                <w:sz w:val="18"/>
                <w:szCs w:val="18"/>
              </w:rPr>
            </w:pPr>
            <w:r w:rsidRPr="00D13AA8">
              <w:rPr>
                <w:rFonts w:ascii="Times New Roman" w:eastAsia="宋体" w:hAnsi="Times New Roman" w:cs="Times New Roman"/>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3889D266"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3,233,900,968.55</w:t>
            </w:r>
          </w:p>
        </w:tc>
        <w:tc>
          <w:tcPr>
            <w:tcW w:w="3213" w:type="dxa"/>
            <w:tcBorders>
              <w:top w:val="single" w:sz="2" w:space="0" w:color="auto"/>
              <w:left w:val="single" w:sz="2" w:space="0" w:color="auto"/>
              <w:bottom w:val="single" w:sz="2" w:space="0" w:color="auto"/>
              <w:right w:val="single" w:sz="2" w:space="0" w:color="auto"/>
            </w:tcBorders>
            <w:vAlign w:val="center"/>
          </w:tcPr>
          <w:p w14:paraId="1A59779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2,808,534,541.06</w:t>
            </w:r>
          </w:p>
        </w:tc>
      </w:tr>
      <w:tr w:rsidR="00367588" w:rsidRPr="00D13AA8" w14:paraId="07E350A2" w14:textId="77777777" w:rsidTr="00415CEC">
        <w:trPr>
          <w:trHeight w:val="36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A0440A" w14:textId="77777777" w:rsidR="00367588" w:rsidRPr="00D13AA8" w:rsidRDefault="008C7205">
            <w:pPr>
              <w:spacing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0B5F1112"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3,348,413,631.42</w:t>
            </w:r>
          </w:p>
        </w:tc>
        <w:tc>
          <w:tcPr>
            <w:tcW w:w="3213" w:type="dxa"/>
            <w:tcBorders>
              <w:top w:val="single" w:sz="2" w:space="0" w:color="auto"/>
              <w:left w:val="single" w:sz="2" w:space="0" w:color="auto"/>
              <w:bottom w:val="single" w:sz="2" w:space="0" w:color="auto"/>
              <w:right w:val="single" w:sz="2" w:space="0" w:color="auto"/>
            </w:tcBorders>
            <w:vAlign w:val="center"/>
          </w:tcPr>
          <w:p w14:paraId="591EA66C" w14:textId="77777777" w:rsidR="00367588" w:rsidRPr="00D13AA8" w:rsidRDefault="008C7205">
            <w:pPr>
              <w:spacing w:line="240" w:lineRule="exact"/>
              <w:jc w:val="right"/>
              <w:rPr>
                <w:rFonts w:ascii="Times New Roman" w:eastAsia="宋体" w:hAnsi="Times New Roman" w:cs="Times New Roman"/>
                <w:sz w:val="18"/>
                <w:szCs w:val="18"/>
              </w:rPr>
            </w:pPr>
            <w:r w:rsidRPr="00D13AA8">
              <w:rPr>
                <w:rFonts w:ascii="Times New Roman" w:eastAsia="宋体" w:hAnsi="Times New Roman" w:cs="Times New Roman"/>
                <w:sz w:val="18"/>
                <w:szCs w:val="18"/>
              </w:rPr>
              <w:t>4,302,169,126.10</w:t>
            </w:r>
          </w:p>
        </w:tc>
      </w:tr>
    </w:tbl>
    <w:p w14:paraId="369910B2" w14:textId="77777777" w:rsidR="00367588" w:rsidRPr="00D13AA8" w:rsidRDefault="008C7205">
      <w:pPr>
        <w:pStyle w:val="2"/>
        <w:spacing w:before="300" w:after="300" w:line="280" w:lineRule="exact"/>
        <w:rPr>
          <w:rFonts w:ascii="Times New Roman" w:eastAsia="宋体" w:hAnsi="Times New Roman" w:cs="Times New Roman"/>
          <w:b/>
          <w:bCs/>
          <w:sz w:val="25"/>
          <w:szCs w:val="25"/>
        </w:rPr>
      </w:pPr>
      <w:bookmarkStart w:id="15" w:name="_Toc988903"/>
      <w:r w:rsidRPr="00D13AA8">
        <w:rPr>
          <w:rFonts w:ascii="Times New Roman" w:eastAsia="宋体" w:hAnsi="Times New Roman" w:cs="Times New Roman"/>
          <w:b/>
          <w:bCs/>
          <w:sz w:val="25"/>
          <w:szCs w:val="25"/>
        </w:rPr>
        <w:lastRenderedPageBreak/>
        <w:t>（二）</w:t>
      </w:r>
      <w:r w:rsidRPr="00D13AA8">
        <w:rPr>
          <w:rFonts w:ascii="Times New Roman" w:eastAsia="宋体" w:hAnsi="Times New Roman" w:cs="Times New Roman"/>
          <w:b/>
          <w:bCs/>
          <w:sz w:val="25"/>
          <w:szCs w:val="25"/>
        </w:rPr>
        <w:t xml:space="preserve"> 2024</w:t>
      </w:r>
      <w:r w:rsidRPr="00D13AA8">
        <w:rPr>
          <w:rFonts w:ascii="Times New Roman" w:eastAsia="宋体" w:hAnsi="Times New Roman" w:cs="Times New Roman"/>
          <w:b/>
          <w:bCs/>
          <w:sz w:val="25"/>
          <w:szCs w:val="25"/>
        </w:rPr>
        <w:t>年起首次执行新会计准则调整首次执行当年年初财务报表相关项目情况</w:t>
      </w:r>
      <w:bookmarkEnd w:id="15"/>
    </w:p>
    <w:p w14:paraId="29225F32" w14:textId="77777777" w:rsidR="00367588" w:rsidRPr="00D13AA8" w:rsidRDefault="008C7205">
      <w:pPr>
        <w:spacing w:before="100" w:after="100" w:line="240" w:lineRule="exact"/>
        <w:rPr>
          <w:rFonts w:ascii="Times New Roman" w:eastAsia="宋体" w:hAnsi="Times New Roman" w:cs="Times New Roman"/>
          <w:sz w:val="18"/>
          <w:szCs w:val="18"/>
        </w:rPr>
      </w:pPr>
      <w:r w:rsidRPr="00D13AA8">
        <w:rPr>
          <w:rFonts w:ascii="Times New Roman" w:eastAsia="宋体" w:hAnsi="Times New Roman" w:cs="Times New Roman"/>
          <w:sz w:val="18"/>
          <w:szCs w:val="18"/>
        </w:rPr>
        <w:t>□</w:t>
      </w:r>
      <w:r w:rsidRPr="00D13AA8">
        <w:rPr>
          <w:rFonts w:ascii="Times New Roman" w:eastAsia="宋体" w:hAnsi="Times New Roman" w:cs="Times New Roman"/>
          <w:sz w:val="18"/>
          <w:szCs w:val="18"/>
        </w:rPr>
        <w:t>适用</w:t>
      </w:r>
      <w:r w:rsidRPr="00D13AA8">
        <w:rPr>
          <w:rFonts w:ascii="Times New Roman" w:eastAsia="宋体" w:hAnsi="Times New Roman" w:cs="Times New Roman"/>
          <w:sz w:val="18"/>
          <w:szCs w:val="18"/>
        </w:rPr>
        <w:t xml:space="preserve"> </w:t>
      </w:r>
      <w:r w:rsidRPr="00D13AA8">
        <w:rPr>
          <w:rFonts w:ascii="Times New Roman" w:eastAsia="宋体" w:hAnsi="Times New Roman" w:cs="Times New Roman"/>
          <w:sz w:val="18"/>
          <w:szCs w:val="18"/>
        </w:rPr>
        <w:sym w:font="Wingdings 2" w:char="F052"/>
      </w:r>
      <w:r w:rsidRPr="00D13AA8">
        <w:rPr>
          <w:rFonts w:ascii="Times New Roman" w:eastAsia="宋体" w:hAnsi="Times New Roman" w:cs="Times New Roman"/>
          <w:sz w:val="18"/>
          <w:szCs w:val="18"/>
        </w:rPr>
        <w:t>不适用</w:t>
      </w:r>
    </w:p>
    <w:p w14:paraId="26AAD589" w14:textId="77777777" w:rsidR="00367588" w:rsidRDefault="008C7205">
      <w:pPr>
        <w:pStyle w:val="2"/>
        <w:spacing w:before="300" w:after="300" w:line="280" w:lineRule="exact"/>
        <w:rPr>
          <w:rFonts w:ascii="宋体" w:eastAsia="宋体" w:hAnsi="宋体" w:cs="宋体"/>
          <w:b/>
          <w:bCs/>
          <w:sz w:val="25"/>
          <w:szCs w:val="25"/>
        </w:rPr>
      </w:pPr>
      <w:bookmarkStart w:id="16" w:name="_Toc988904"/>
      <w:r>
        <w:rPr>
          <w:rFonts w:ascii="宋体" w:eastAsia="宋体" w:hAnsi="宋体" w:cs="宋体"/>
          <w:b/>
          <w:bCs/>
          <w:sz w:val="25"/>
          <w:szCs w:val="25"/>
        </w:rPr>
        <w:t>（三） 审计报告</w:t>
      </w:r>
      <w:bookmarkEnd w:id="16"/>
    </w:p>
    <w:p w14:paraId="02CEB07B" w14:textId="77777777" w:rsidR="00367588" w:rsidRDefault="008C7205">
      <w:pPr>
        <w:spacing w:before="40" w:after="40" w:line="240" w:lineRule="exact"/>
        <w:rPr>
          <w:rFonts w:ascii="宋体" w:eastAsia="宋体" w:hAnsi="宋体" w:cs="宋体"/>
          <w:sz w:val="18"/>
          <w:szCs w:val="18"/>
        </w:rPr>
      </w:pPr>
      <w:r>
        <w:rPr>
          <w:rFonts w:ascii="宋体" w:eastAsia="宋体" w:hAnsi="宋体" w:cs="宋体"/>
          <w:sz w:val="18"/>
          <w:szCs w:val="18"/>
        </w:rPr>
        <w:t>第三季度报告是否经过审计</w:t>
      </w:r>
    </w:p>
    <w:p w14:paraId="4E550BA4" w14:textId="77777777" w:rsidR="00367588" w:rsidRDefault="008C7205">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2FAC6BD2" w14:textId="77777777" w:rsidR="00367588" w:rsidRDefault="008C7205">
      <w:pPr>
        <w:spacing w:before="40" w:after="40" w:line="240" w:lineRule="exact"/>
        <w:rPr>
          <w:rFonts w:ascii="宋体" w:eastAsia="宋体" w:hAnsi="宋体" w:cs="宋体"/>
          <w:sz w:val="18"/>
          <w:szCs w:val="18"/>
        </w:rPr>
      </w:pPr>
      <w:r>
        <w:rPr>
          <w:rFonts w:ascii="宋体" w:eastAsia="宋体" w:hAnsi="宋体" w:cs="宋体"/>
          <w:sz w:val="18"/>
          <w:szCs w:val="18"/>
        </w:rPr>
        <w:t>公司第三季度报告未经审计。</w:t>
      </w:r>
    </w:p>
    <w:p w14:paraId="796492D9" w14:textId="77777777" w:rsidR="00FF268E" w:rsidRDefault="00FF268E" w:rsidP="00D13AA8">
      <w:pPr>
        <w:spacing w:beforeLines="50" w:before="156" w:line="360" w:lineRule="auto"/>
        <w:ind w:right="964"/>
        <w:jc w:val="right"/>
        <w:rPr>
          <w:rFonts w:ascii="Times New Roman" w:eastAsia="宋体" w:hAnsi="Times New Roman" w:cs="Times New Roman"/>
          <w:b/>
          <w:sz w:val="24"/>
        </w:rPr>
      </w:pPr>
    </w:p>
    <w:p w14:paraId="771C23C4" w14:textId="77777777" w:rsidR="00FF268E" w:rsidRDefault="00FF268E" w:rsidP="00D13AA8">
      <w:pPr>
        <w:spacing w:beforeLines="50" w:before="156" w:line="360" w:lineRule="auto"/>
        <w:ind w:right="964"/>
        <w:jc w:val="right"/>
        <w:rPr>
          <w:rFonts w:ascii="Times New Roman" w:eastAsia="宋体" w:hAnsi="Times New Roman" w:cs="Times New Roman"/>
          <w:b/>
          <w:sz w:val="24"/>
        </w:rPr>
      </w:pPr>
    </w:p>
    <w:p w14:paraId="710676AB" w14:textId="77777777" w:rsidR="00FF268E" w:rsidRDefault="00FF268E" w:rsidP="00D13AA8">
      <w:pPr>
        <w:spacing w:beforeLines="50" w:before="156" w:line="360" w:lineRule="auto"/>
        <w:ind w:right="964"/>
        <w:jc w:val="right"/>
        <w:rPr>
          <w:rFonts w:ascii="Times New Roman" w:eastAsia="宋体" w:hAnsi="Times New Roman" w:cs="Times New Roman"/>
          <w:b/>
          <w:sz w:val="24"/>
        </w:rPr>
      </w:pPr>
    </w:p>
    <w:p w14:paraId="6F1E657C" w14:textId="77777777" w:rsidR="00FF268E" w:rsidRDefault="00FF268E" w:rsidP="00D13AA8">
      <w:pPr>
        <w:spacing w:beforeLines="50" w:before="156" w:line="360" w:lineRule="auto"/>
        <w:ind w:right="964"/>
        <w:jc w:val="right"/>
        <w:rPr>
          <w:rFonts w:ascii="Times New Roman" w:eastAsia="宋体" w:hAnsi="Times New Roman" w:cs="Times New Roman"/>
          <w:b/>
          <w:sz w:val="24"/>
        </w:rPr>
      </w:pPr>
    </w:p>
    <w:p w14:paraId="04B12E96" w14:textId="30921438" w:rsidR="00D13AA8" w:rsidRPr="00851DED" w:rsidRDefault="00D13AA8" w:rsidP="00D13AA8">
      <w:pPr>
        <w:spacing w:beforeLines="50" w:before="156" w:line="360" w:lineRule="auto"/>
        <w:ind w:right="964"/>
        <w:jc w:val="right"/>
        <w:rPr>
          <w:rFonts w:ascii="Times New Roman" w:eastAsia="宋体" w:hAnsi="Times New Roman" w:cs="Times New Roman"/>
          <w:b/>
          <w:sz w:val="24"/>
        </w:rPr>
      </w:pPr>
      <w:r w:rsidRPr="00851DED">
        <w:rPr>
          <w:rFonts w:ascii="Times New Roman" w:eastAsia="宋体" w:hAnsi="Times New Roman" w:cs="Times New Roman" w:hint="eastAsia"/>
          <w:b/>
          <w:sz w:val="24"/>
        </w:rPr>
        <w:t>中</w:t>
      </w:r>
      <w:proofErr w:type="gramStart"/>
      <w:r w:rsidRPr="00851DED">
        <w:rPr>
          <w:rFonts w:ascii="Times New Roman" w:eastAsia="宋体" w:hAnsi="Times New Roman" w:cs="Times New Roman" w:hint="eastAsia"/>
          <w:b/>
          <w:sz w:val="24"/>
        </w:rPr>
        <w:t>际旭创</w:t>
      </w:r>
      <w:proofErr w:type="gramEnd"/>
      <w:r w:rsidRPr="00851DED">
        <w:rPr>
          <w:rFonts w:ascii="Times New Roman" w:eastAsia="宋体" w:hAnsi="Times New Roman" w:cs="Times New Roman" w:hint="eastAsia"/>
          <w:b/>
          <w:sz w:val="24"/>
        </w:rPr>
        <w:t>股份有限公司</w:t>
      </w:r>
      <w:r w:rsidRPr="00851DED">
        <w:rPr>
          <w:rFonts w:ascii="Times New Roman" w:eastAsia="宋体" w:hAnsi="Times New Roman" w:cs="Times New Roman" w:hint="eastAsia"/>
          <w:b/>
          <w:sz w:val="24"/>
        </w:rPr>
        <w:t xml:space="preserve">       </w:t>
      </w:r>
    </w:p>
    <w:p w14:paraId="1C54D50F" w14:textId="77777777" w:rsidR="00D13AA8" w:rsidRPr="00851DED" w:rsidRDefault="00D13AA8" w:rsidP="00D13AA8">
      <w:pPr>
        <w:spacing w:beforeLines="50" w:before="156" w:line="360" w:lineRule="auto"/>
        <w:ind w:right="1205"/>
        <w:jc w:val="right"/>
        <w:rPr>
          <w:rFonts w:ascii="Times New Roman" w:eastAsia="宋体" w:hAnsi="Times New Roman" w:cs="Times New Roman"/>
          <w:b/>
          <w:sz w:val="24"/>
        </w:rPr>
      </w:pPr>
      <w:r w:rsidRPr="00851DED">
        <w:rPr>
          <w:rFonts w:ascii="Times New Roman" w:eastAsia="宋体" w:hAnsi="Times New Roman" w:cs="Times New Roman" w:hint="eastAsia"/>
          <w:b/>
          <w:sz w:val="24"/>
        </w:rPr>
        <w:t>法定代表人：</w:t>
      </w:r>
      <w:r>
        <w:rPr>
          <w:rFonts w:ascii="Times New Roman" w:eastAsia="宋体" w:hAnsi="Times New Roman" w:cs="Times New Roman" w:hint="eastAsia"/>
          <w:b/>
          <w:sz w:val="24"/>
        </w:rPr>
        <w:t>刘圣</w:t>
      </w:r>
      <w:r>
        <w:rPr>
          <w:rFonts w:ascii="Times New Roman" w:eastAsia="宋体" w:hAnsi="Times New Roman" w:cs="Times New Roman" w:hint="eastAsia"/>
          <w:b/>
          <w:sz w:val="24"/>
        </w:rPr>
        <w:t xml:space="preserve"> </w:t>
      </w:r>
      <w:r>
        <w:rPr>
          <w:rFonts w:ascii="Times New Roman" w:eastAsia="宋体" w:hAnsi="Times New Roman" w:cs="Times New Roman"/>
          <w:b/>
          <w:sz w:val="24"/>
        </w:rPr>
        <w:t xml:space="preserve">  </w:t>
      </w:r>
      <w:r w:rsidRPr="00851DED">
        <w:rPr>
          <w:rFonts w:ascii="Times New Roman" w:eastAsia="宋体" w:hAnsi="Times New Roman" w:cs="Times New Roman" w:hint="eastAsia"/>
          <w:b/>
          <w:sz w:val="24"/>
        </w:rPr>
        <w:t xml:space="preserve">         </w:t>
      </w:r>
    </w:p>
    <w:p w14:paraId="7D7E6C7F" w14:textId="0FE06FBE" w:rsidR="00367588" w:rsidRDefault="00D13AA8" w:rsidP="00D13AA8">
      <w:pPr>
        <w:spacing w:before="50" w:line="360" w:lineRule="auto"/>
        <w:rPr>
          <w:rFonts w:ascii="宋体" w:eastAsia="宋体" w:hAnsi="宋体" w:cs="宋体"/>
          <w:sz w:val="18"/>
          <w:szCs w:val="18"/>
        </w:rPr>
      </w:pPr>
      <w:r w:rsidRPr="00851DED">
        <w:rPr>
          <w:rFonts w:ascii="Times New Roman" w:eastAsia="宋体" w:hAnsi="Times New Roman" w:cs="Times New Roman"/>
          <w:b/>
          <w:sz w:val="24"/>
        </w:rPr>
        <w:t xml:space="preserve">                    </w:t>
      </w:r>
      <w:r>
        <w:rPr>
          <w:rFonts w:ascii="Times New Roman" w:eastAsia="宋体" w:hAnsi="Times New Roman" w:cs="Times New Roman"/>
          <w:b/>
          <w:sz w:val="24"/>
        </w:rPr>
        <w:t xml:space="preserve">                                                                         </w:t>
      </w:r>
      <w:r w:rsidRPr="00851DED">
        <w:rPr>
          <w:rFonts w:ascii="Times New Roman" w:eastAsia="宋体" w:hAnsi="Times New Roman" w:cs="Times New Roman"/>
          <w:b/>
          <w:sz w:val="24"/>
        </w:rPr>
        <w:t xml:space="preserve">      </w:t>
      </w:r>
      <w:r w:rsidR="00FF268E">
        <w:rPr>
          <w:rFonts w:ascii="Times New Roman" w:eastAsia="宋体" w:hAnsi="Times New Roman" w:cs="Times New Roman"/>
          <w:b/>
          <w:sz w:val="24"/>
        </w:rPr>
        <w:t xml:space="preserve">   </w:t>
      </w:r>
      <w:r>
        <w:rPr>
          <w:rFonts w:ascii="Times New Roman" w:eastAsia="宋体" w:hAnsi="Times New Roman" w:cs="Times New Roman"/>
          <w:b/>
          <w:sz w:val="24"/>
        </w:rPr>
        <w:t xml:space="preserve">       2024</w:t>
      </w:r>
      <w:r w:rsidRPr="00851DED">
        <w:rPr>
          <w:rFonts w:ascii="Times New Roman" w:eastAsia="宋体" w:hAnsi="Times New Roman" w:cs="Times New Roman" w:hint="eastAsia"/>
          <w:b/>
          <w:sz w:val="24"/>
        </w:rPr>
        <w:t>年</w:t>
      </w:r>
      <w:r>
        <w:rPr>
          <w:rFonts w:ascii="Times New Roman" w:eastAsia="宋体" w:hAnsi="Times New Roman" w:cs="Times New Roman"/>
          <w:b/>
          <w:sz w:val="24"/>
        </w:rPr>
        <w:t>10</w:t>
      </w:r>
      <w:r w:rsidRPr="00851DED">
        <w:rPr>
          <w:rFonts w:ascii="Times New Roman" w:eastAsia="宋体" w:hAnsi="Times New Roman" w:cs="Times New Roman" w:hint="eastAsia"/>
          <w:b/>
          <w:sz w:val="24"/>
        </w:rPr>
        <w:t>月</w:t>
      </w:r>
      <w:r>
        <w:rPr>
          <w:rFonts w:ascii="Times New Roman" w:eastAsia="宋体" w:hAnsi="Times New Roman" w:cs="Times New Roman"/>
          <w:b/>
          <w:sz w:val="24"/>
        </w:rPr>
        <w:t>23</w:t>
      </w:r>
      <w:r w:rsidRPr="00851DED">
        <w:rPr>
          <w:rFonts w:ascii="Times New Roman" w:eastAsia="宋体" w:hAnsi="Times New Roman" w:cs="Times New Roman" w:hint="eastAsia"/>
          <w:b/>
          <w:sz w:val="24"/>
        </w:rPr>
        <w:t>日</w:t>
      </w:r>
      <w:r w:rsidRPr="00851DED">
        <w:rPr>
          <w:rFonts w:ascii="Times New Roman" w:eastAsia="宋体" w:hAnsi="Times New Roman" w:cs="Times New Roman" w:hint="eastAsia"/>
          <w:b/>
          <w:sz w:val="24"/>
        </w:rPr>
        <w:t xml:space="preserve">  </w:t>
      </w:r>
      <w:r>
        <w:rPr>
          <w:rFonts w:ascii="Times New Roman" w:eastAsia="宋体" w:hAnsi="Times New Roman" w:cs="Times New Roman"/>
          <w:b/>
          <w:sz w:val="24"/>
        </w:rPr>
        <w:t xml:space="preserve">     </w:t>
      </w:r>
    </w:p>
    <w:sectPr w:rsidR="00367588" w:rsidSect="00D13AA8">
      <w:headerReference w:type="default" r:id="rId6"/>
      <w:footerReference w:type="default" r:id="rId7"/>
      <w:pgSz w:w="11905" w:h="16840"/>
      <w:pgMar w:top="1440" w:right="1134" w:bottom="1440" w:left="1134" w:header="850" w:footer="992" w:gutter="0"/>
      <w:pgNumType w:fmt="numberInDash"/>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9ABCB" w14:textId="77777777" w:rsidR="00F60F21" w:rsidRDefault="00F60F21">
      <w:r>
        <w:separator/>
      </w:r>
    </w:p>
  </w:endnote>
  <w:endnote w:type="continuationSeparator" w:id="0">
    <w:p w14:paraId="55EA20BD" w14:textId="77777777" w:rsidR="00F60F21" w:rsidRDefault="00F6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9057" w14:textId="22699C60" w:rsidR="008C7205" w:rsidRPr="00D13AA8" w:rsidRDefault="008C7205" w:rsidP="00D13AA8">
    <w:pPr>
      <w:pStyle w:val="fotter1"/>
      <w:jc w:val="center"/>
      <w:rPr>
        <w:rFonts w:ascii="Times New Roman" w:hAnsi="Times New Roman" w:cs="Times New Roman"/>
      </w:rPr>
    </w:pPr>
    <w:r w:rsidRPr="00D13AA8">
      <w:rPr>
        <w:rFonts w:ascii="Times New Roman" w:hAnsi="Times New Roman" w:cs="Times New Roman"/>
      </w:rPr>
      <w:fldChar w:fldCharType="begin"/>
    </w:r>
    <w:r w:rsidRPr="00D13AA8">
      <w:rPr>
        <w:rFonts w:ascii="Times New Roman" w:hAnsi="Times New Roman" w:cs="Times New Roman"/>
      </w:rPr>
      <w:instrText>PAGE   \* MERGEFORMAT</w:instrText>
    </w:r>
    <w:r w:rsidRPr="00D13AA8">
      <w:rPr>
        <w:rFonts w:ascii="Times New Roman" w:hAnsi="Times New Roman" w:cs="Times New Roman"/>
      </w:rPr>
      <w:fldChar w:fldCharType="separate"/>
    </w:r>
    <w:r w:rsidR="00977BBB">
      <w:rPr>
        <w:rFonts w:ascii="Times New Roman" w:hAnsi="Times New Roman" w:cs="Times New Roman"/>
        <w:noProof/>
      </w:rPr>
      <w:t>- 14 -</w:t>
    </w:r>
    <w:r w:rsidRPr="00D13AA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C2F78" w14:textId="77777777" w:rsidR="00F60F21" w:rsidRDefault="00F60F21">
      <w:r>
        <w:separator/>
      </w:r>
    </w:p>
  </w:footnote>
  <w:footnote w:type="continuationSeparator" w:id="0">
    <w:p w14:paraId="10802EE6" w14:textId="77777777" w:rsidR="00F60F21" w:rsidRDefault="00F60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92DA3" w14:textId="77777777" w:rsidR="008C7205" w:rsidRPr="008C7205" w:rsidRDefault="008C7205">
    <w:pPr>
      <w:pStyle w:val="Header1"/>
      <w:pBdr>
        <w:bottom w:val="single" w:sz="6" w:space="1" w:color="auto"/>
      </w:pBdr>
      <w:rPr>
        <w:rFonts w:ascii="Times New Roman" w:hAnsi="Times New Roman" w:cs="Times New Roman"/>
      </w:rPr>
    </w:pPr>
    <w:r w:rsidRPr="008C7205">
      <w:rPr>
        <w:rFonts w:ascii="Times New Roman" w:hAnsi="Times New Roman" w:cs="Times New Roman"/>
      </w:rPr>
      <w:t>中</w:t>
    </w:r>
    <w:proofErr w:type="gramStart"/>
    <w:r w:rsidRPr="008C7205">
      <w:rPr>
        <w:rFonts w:ascii="Times New Roman" w:hAnsi="Times New Roman" w:cs="Times New Roman"/>
      </w:rPr>
      <w:t>际旭创</w:t>
    </w:r>
    <w:proofErr w:type="gramEnd"/>
    <w:r w:rsidRPr="008C7205">
      <w:rPr>
        <w:rFonts w:ascii="Times New Roman" w:hAnsi="Times New Roman" w:cs="Times New Roman"/>
      </w:rPr>
      <w:t>股份有限公司</w:t>
    </w:r>
    <w:r w:rsidRPr="008C7205">
      <w:rPr>
        <w:rFonts w:ascii="Times New Roman" w:hAnsi="Times New Roman" w:cs="Times New Roman"/>
      </w:rPr>
      <w:t>2024</w:t>
    </w:r>
    <w:r w:rsidRPr="008C7205">
      <w:rPr>
        <w:rFonts w:ascii="Times New Roman" w:hAnsi="Times New Roman" w:cs="Times New Roman"/>
      </w:rPr>
      <w:t>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88"/>
    <w:rsid w:val="00002EDF"/>
    <w:rsid w:val="00006013"/>
    <w:rsid w:val="000151A4"/>
    <w:rsid w:val="000456F5"/>
    <w:rsid w:val="00092E4B"/>
    <w:rsid w:val="001C4248"/>
    <w:rsid w:val="001F0108"/>
    <w:rsid w:val="002310B5"/>
    <w:rsid w:val="0026172B"/>
    <w:rsid w:val="00367588"/>
    <w:rsid w:val="004065FA"/>
    <w:rsid w:val="00415CEC"/>
    <w:rsid w:val="00435578"/>
    <w:rsid w:val="005F3303"/>
    <w:rsid w:val="00602D24"/>
    <w:rsid w:val="0060415C"/>
    <w:rsid w:val="00675CAD"/>
    <w:rsid w:val="00691B54"/>
    <w:rsid w:val="006C566D"/>
    <w:rsid w:val="00722B65"/>
    <w:rsid w:val="0077531E"/>
    <w:rsid w:val="00776F88"/>
    <w:rsid w:val="00783011"/>
    <w:rsid w:val="007B0EB5"/>
    <w:rsid w:val="007B3313"/>
    <w:rsid w:val="007D73F1"/>
    <w:rsid w:val="007F0E87"/>
    <w:rsid w:val="0089667D"/>
    <w:rsid w:val="008A5A71"/>
    <w:rsid w:val="008C7205"/>
    <w:rsid w:val="008E42CD"/>
    <w:rsid w:val="00977BBB"/>
    <w:rsid w:val="009C7AB5"/>
    <w:rsid w:val="009F68BA"/>
    <w:rsid w:val="00A471C6"/>
    <w:rsid w:val="00BA650C"/>
    <w:rsid w:val="00BB352A"/>
    <w:rsid w:val="00C14595"/>
    <w:rsid w:val="00C56A6F"/>
    <w:rsid w:val="00C97B02"/>
    <w:rsid w:val="00CC33B1"/>
    <w:rsid w:val="00CC3AE1"/>
    <w:rsid w:val="00D13AA8"/>
    <w:rsid w:val="00D21C43"/>
    <w:rsid w:val="00D86298"/>
    <w:rsid w:val="00E550E4"/>
    <w:rsid w:val="00ED3641"/>
    <w:rsid w:val="00EF1F73"/>
    <w:rsid w:val="00F426E2"/>
    <w:rsid w:val="00F60F21"/>
    <w:rsid w:val="00F658B4"/>
    <w:rsid w:val="00FC4C1E"/>
    <w:rsid w:val="00FF268E"/>
    <w:rsid w:val="00FF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00CF1"/>
  <w15:docId w15:val="{43BE5B66-72CD-4B93-8BFC-25B36C1E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8C72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C7205"/>
    <w:rPr>
      <w:sz w:val="18"/>
      <w:szCs w:val="18"/>
    </w:rPr>
  </w:style>
  <w:style w:type="paragraph" w:styleId="a6">
    <w:name w:val="footer"/>
    <w:basedOn w:val="a"/>
    <w:link w:val="a7"/>
    <w:uiPriority w:val="99"/>
    <w:unhideWhenUsed/>
    <w:rsid w:val="008C7205"/>
    <w:pPr>
      <w:tabs>
        <w:tab w:val="center" w:pos="4153"/>
        <w:tab w:val="right" w:pos="8306"/>
      </w:tabs>
      <w:snapToGrid w:val="0"/>
    </w:pPr>
    <w:rPr>
      <w:sz w:val="18"/>
      <w:szCs w:val="18"/>
    </w:rPr>
  </w:style>
  <w:style w:type="character" w:customStyle="1" w:styleId="a7">
    <w:name w:val="页脚 字符"/>
    <w:basedOn w:val="a0"/>
    <w:link w:val="a6"/>
    <w:uiPriority w:val="99"/>
    <w:rsid w:val="008C72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348896">
      <w:bodyDiv w:val="1"/>
      <w:marLeft w:val="0"/>
      <w:marRight w:val="0"/>
      <w:marTop w:val="0"/>
      <w:marBottom w:val="0"/>
      <w:divBdr>
        <w:top w:val="none" w:sz="0" w:space="0" w:color="auto"/>
        <w:left w:val="none" w:sz="0" w:space="0" w:color="auto"/>
        <w:bottom w:val="none" w:sz="0" w:space="0" w:color="auto"/>
        <w:right w:val="none" w:sz="0" w:space="0" w:color="auto"/>
      </w:divBdr>
    </w:div>
    <w:div w:id="108969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2174</Words>
  <Characters>12393</Characters>
  <Application>Microsoft Office Word</Application>
  <DocSecurity>0</DocSecurity>
  <Lines>103</Lines>
  <Paragraphs>29</Paragraphs>
  <ScaleCrop>false</ScaleCrop>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曾晨 Ailsa Zeng</dc:creator>
  <cp:lastModifiedBy>Wangsh</cp:lastModifiedBy>
  <cp:revision>30</cp:revision>
  <dcterms:created xsi:type="dcterms:W3CDTF">2024-10-22T03:08:00Z</dcterms:created>
  <dcterms:modified xsi:type="dcterms:W3CDTF">2024-10-22T09:38:00Z</dcterms:modified>
</cp:coreProperties>
</file>